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7CA17B5F" w:rsidR="00830D10" w:rsidRPr="00EA6BA8" w:rsidRDefault="00EC6C7D" w:rsidP="00830D10">
      <w:pPr>
        <w:pStyle w:val="Heading1"/>
        <w:spacing w:before="0" w:after="0"/>
        <w:rPr>
          <w:rFonts w:cs="Arial"/>
          <w:bCs/>
          <w:kern w:val="0"/>
          <w:sz w:val="22"/>
          <w:szCs w:val="22"/>
          <w:lang w:val="en-GB" w:eastAsia="en-US"/>
        </w:rPr>
      </w:pPr>
      <w:r>
        <w:rPr>
          <w:rFonts w:cs="Arial"/>
          <w:bCs/>
          <w:kern w:val="0"/>
          <w:sz w:val="22"/>
          <w:szCs w:val="22"/>
          <w:lang w:val="en-GB" w:eastAsia="en-US"/>
        </w:rPr>
        <w:lastRenderedPageBreak/>
        <w:t>Session: 2018-19</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20CEF922" w:rsidR="0041232D" w:rsidRPr="00EA6BA8" w:rsidRDefault="00BC6FA8" w:rsidP="002B76A1">
            <w:pPr>
              <w:rPr>
                <w:rFonts w:ascii="Arial" w:hAnsi="Arial" w:cs="Arial"/>
                <w:b/>
                <w:sz w:val="22"/>
                <w:szCs w:val="22"/>
              </w:rPr>
            </w:pPr>
            <w:r>
              <w:rPr>
                <w:rFonts w:ascii="Arial" w:hAnsi="Arial" w:cs="Arial"/>
                <w:b/>
                <w:sz w:val="22"/>
                <w:szCs w:val="22"/>
              </w:rPr>
              <w:t>Nithsdale Road Nursery School</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6E0D2050" w14:textId="77777777" w:rsidR="00BC6FA8" w:rsidRDefault="00BC6FA8" w:rsidP="002B76A1">
            <w:pPr>
              <w:pStyle w:val="Heading3"/>
              <w:rPr>
                <w:rFonts w:ascii="Arial" w:hAnsi="Arial" w:cs="Arial"/>
                <w:color w:val="auto"/>
                <w:sz w:val="22"/>
                <w:szCs w:val="22"/>
              </w:rPr>
            </w:pPr>
          </w:p>
          <w:p w14:paraId="2283D1D8" w14:textId="3F384DCA" w:rsidR="002B76A1" w:rsidRDefault="00BC6FA8" w:rsidP="002B76A1">
            <w:pPr>
              <w:pStyle w:val="Heading3"/>
              <w:rPr>
                <w:rFonts w:ascii="Arial" w:hAnsi="Arial" w:cs="Arial"/>
                <w:color w:val="auto"/>
                <w:sz w:val="22"/>
                <w:szCs w:val="22"/>
              </w:rPr>
            </w:pPr>
            <w:r>
              <w:rPr>
                <w:rFonts w:ascii="Arial" w:hAnsi="Arial" w:cs="Arial"/>
                <w:color w:val="auto"/>
                <w:sz w:val="22"/>
                <w:szCs w:val="22"/>
              </w:rPr>
              <w:t>Annemarie Miller</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089D866A" w14:textId="77777777" w:rsidR="002B76A1" w:rsidRDefault="002B76A1" w:rsidP="002B76A1">
            <w:pPr>
              <w:pStyle w:val="Heading3"/>
              <w:rPr>
                <w:rFonts w:ascii="Arial" w:hAnsi="Arial" w:cs="Arial"/>
                <w:color w:val="auto"/>
                <w:sz w:val="22"/>
                <w:szCs w:val="22"/>
              </w:rPr>
            </w:pPr>
          </w:p>
          <w:p w14:paraId="61A9E66F" w14:textId="1E3A52D2" w:rsidR="00BC6FA8" w:rsidRPr="00BC6FA8" w:rsidRDefault="00BC6FA8" w:rsidP="00BC6FA8">
            <w:r>
              <w:t>South Lig 2</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3E88129D" w14:textId="77777777" w:rsidR="002B76A1" w:rsidRDefault="002B76A1" w:rsidP="002B76A1">
            <w:pPr>
              <w:pStyle w:val="Heading3"/>
              <w:rPr>
                <w:rFonts w:ascii="Arial" w:hAnsi="Arial" w:cs="Arial"/>
                <w:color w:val="auto"/>
                <w:sz w:val="22"/>
                <w:szCs w:val="22"/>
              </w:rPr>
            </w:pPr>
          </w:p>
          <w:p w14:paraId="43D9BD41" w14:textId="422579E1" w:rsidR="002C57DF" w:rsidRPr="002C57DF" w:rsidRDefault="002C57DF" w:rsidP="002C57DF">
            <w:r>
              <w:t>Donnie M</w:t>
            </w:r>
            <w:r w:rsidR="00982CB7">
              <w:t>a</w:t>
            </w:r>
            <w:r>
              <w:t>cLeod</w:t>
            </w:r>
          </w:p>
          <w:p w14:paraId="4F62813C" w14:textId="662542F0" w:rsidR="00BC6FA8" w:rsidRPr="00BC6FA8" w:rsidRDefault="00BC6FA8" w:rsidP="00BC6FA8"/>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582777AB" w14:textId="77777777" w:rsidR="002B76A1" w:rsidRDefault="002B76A1" w:rsidP="002B76A1">
            <w:pPr>
              <w:pStyle w:val="Heading3"/>
              <w:rPr>
                <w:rFonts w:ascii="Arial" w:hAnsi="Arial" w:cs="Arial"/>
                <w:color w:val="auto"/>
                <w:sz w:val="22"/>
                <w:szCs w:val="22"/>
              </w:rPr>
            </w:pPr>
          </w:p>
          <w:p w14:paraId="73A66D01" w14:textId="3FE1227D" w:rsidR="00BC6FA8" w:rsidRPr="00BC6FA8" w:rsidRDefault="00FD475C" w:rsidP="00BC6FA8">
            <w:r>
              <w:t>Louise Hamilton</w:t>
            </w:r>
            <w:r w:rsidR="000947FE">
              <w:t>/Sharon Constable</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77777777" w:rsidR="00830D10" w:rsidRPr="00EA6BA8" w:rsidRDefault="00830D10" w:rsidP="000947FE">
            <w:pPr>
              <w:pStyle w:val="Header"/>
              <w:tabs>
                <w:tab w:val="clear" w:pos="4153"/>
                <w:tab w:val="clear" w:pos="8306"/>
              </w:tabs>
              <w:rPr>
                <w:rFonts w:ascii="Arial" w:hAnsi="Arial" w:cs="Arial"/>
                <w:sz w:val="22"/>
                <w:szCs w:val="22"/>
              </w:rPr>
            </w:pPr>
          </w:p>
          <w:p w14:paraId="4D7F9B39" w14:textId="77777777" w:rsidR="00001CEF" w:rsidRDefault="00001CEF" w:rsidP="00001CEF">
            <w:pPr>
              <w:pStyle w:val="Header"/>
              <w:rPr>
                <w:rFonts w:ascii="Arial" w:hAnsi="Arial" w:cs="Arial"/>
                <w:sz w:val="20"/>
                <w:szCs w:val="20"/>
              </w:rPr>
            </w:pPr>
            <w:r>
              <w:rPr>
                <w:rFonts w:ascii="Arial" w:hAnsi="Arial" w:cs="Arial"/>
                <w:sz w:val="20"/>
                <w:szCs w:val="20"/>
              </w:rPr>
              <w:t>Our Vision at Nithsdale Road Nursery School is to work in partnership with parents, cares and the community to offer a safe, secure, caring, healthy, respectful, inclusive, stimulating learning environment where each child achieves their full potential.</w:t>
            </w:r>
          </w:p>
          <w:p w14:paraId="3372A9A8" w14:textId="77777777" w:rsidR="00001CEF" w:rsidRDefault="00001CEF" w:rsidP="00001CEF">
            <w:pPr>
              <w:pStyle w:val="Header"/>
              <w:rPr>
                <w:rFonts w:ascii="Arial" w:hAnsi="Arial" w:cs="Arial"/>
                <w:sz w:val="20"/>
                <w:szCs w:val="20"/>
              </w:rPr>
            </w:pPr>
          </w:p>
          <w:p w14:paraId="50E3649A" w14:textId="77777777" w:rsidR="00001CEF" w:rsidRDefault="00001CEF" w:rsidP="00001CEF">
            <w:pPr>
              <w:pStyle w:val="Header"/>
              <w:rPr>
                <w:rFonts w:ascii="Arial" w:hAnsi="Arial" w:cs="Arial"/>
                <w:sz w:val="20"/>
                <w:szCs w:val="20"/>
              </w:rPr>
            </w:pPr>
            <w:r>
              <w:rPr>
                <w:rFonts w:ascii="Arial" w:hAnsi="Arial" w:cs="Arial"/>
                <w:sz w:val="20"/>
                <w:szCs w:val="20"/>
              </w:rPr>
              <w:t>Our Values at Nithsdale Road Nursery School are the characteristics that we believe are essential for lifelong learning:</w:t>
            </w:r>
          </w:p>
          <w:p w14:paraId="3E97483B" w14:textId="77777777" w:rsidR="00001CEF" w:rsidRDefault="00001CEF" w:rsidP="00001CEF">
            <w:pPr>
              <w:pStyle w:val="Header"/>
              <w:rPr>
                <w:rFonts w:ascii="Arial" w:hAnsi="Arial" w:cs="Arial"/>
                <w:sz w:val="20"/>
                <w:szCs w:val="20"/>
              </w:rPr>
            </w:pPr>
            <w:r>
              <w:rPr>
                <w:rFonts w:ascii="Arial" w:hAnsi="Arial" w:cs="Arial"/>
                <w:sz w:val="20"/>
                <w:szCs w:val="20"/>
              </w:rPr>
              <w:t>Children need to be able to adapt to different experiences and achieve emotional wellbeing. They need to take responsibility, recognise and manage their own feelings and understand the feelings of others, have a sense of independence and self-worth, form and maintain positive, mutually respectful relationships with others, be able to solve problems and make informed decisions and have a sense of purpose and goals for the future.</w:t>
            </w:r>
          </w:p>
          <w:p w14:paraId="6BE746EF" w14:textId="77777777" w:rsidR="00E66CC9" w:rsidRDefault="00E66CC9" w:rsidP="000947FE">
            <w:pPr>
              <w:pStyle w:val="Header"/>
              <w:tabs>
                <w:tab w:val="clear" w:pos="4153"/>
                <w:tab w:val="clear" w:pos="8306"/>
              </w:tabs>
              <w:rPr>
                <w:rFonts w:ascii="Arial" w:hAnsi="Arial" w:cs="Arial"/>
                <w:sz w:val="20"/>
                <w:szCs w:val="20"/>
              </w:rPr>
            </w:pPr>
          </w:p>
          <w:p w14:paraId="33C72B4A" w14:textId="77777777" w:rsidR="00001CEF" w:rsidRDefault="00001CEF" w:rsidP="000947FE">
            <w:pPr>
              <w:pStyle w:val="Header"/>
              <w:tabs>
                <w:tab w:val="clear" w:pos="4153"/>
                <w:tab w:val="clear" w:pos="8306"/>
              </w:tabs>
              <w:rPr>
                <w:rFonts w:ascii="Arial" w:hAnsi="Arial" w:cs="Arial"/>
                <w:sz w:val="20"/>
                <w:szCs w:val="20"/>
              </w:rPr>
            </w:pPr>
          </w:p>
          <w:p w14:paraId="7AD47DF6" w14:textId="77777777" w:rsidR="00001CEF" w:rsidRDefault="00001CEF" w:rsidP="000947FE">
            <w:pPr>
              <w:pStyle w:val="Header"/>
              <w:tabs>
                <w:tab w:val="clear" w:pos="4153"/>
                <w:tab w:val="clear" w:pos="8306"/>
              </w:tabs>
              <w:rPr>
                <w:rFonts w:ascii="Arial" w:hAnsi="Arial" w:cs="Arial"/>
                <w:sz w:val="22"/>
                <w:szCs w:val="22"/>
              </w:rPr>
            </w:pPr>
          </w:p>
          <w:p w14:paraId="229935F6" w14:textId="77777777" w:rsidR="00E66CC9" w:rsidRPr="00EA6BA8" w:rsidRDefault="00E66CC9" w:rsidP="000947FE">
            <w:pPr>
              <w:pStyle w:val="Header"/>
              <w:tabs>
                <w:tab w:val="clear" w:pos="4153"/>
                <w:tab w:val="clear" w:pos="8306"/>
              </w:tabs>
              <w:rPr>
                <w:rFonts w:ascii="Arial" w:hAnsi="Arial" w:cs="Arial"/>
                <w:sz w:val="22"/>
                <w:szCs w:val="22"/>
              </w:rPr>
            </w:pPr>
          </w:p>
        </w:tc>
      </w:tr>
    </w:tbl>
    <w:p w14:paraId="2DA5E758" w14:textId="77777777" w:rsidR="00830D10" w:rsidRDefault="00830D10"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19392678" w14:textId="23953F63" w:rsidR="00830D10" w:rsidRPr="00110A83" w:rsidRDefault="00601342" w:rsidP="00601342">
            <w:pPr>
              <w:pStyle w:val="Header"/>
              <w:tabs>
                <w:tab w:val="left" w:pos="720"/>
              </w:tabs>
              <w:spacing w:before="60"/>
              <w:rPr>
                <w:rFonts w:ascii="Arial" w:hAnsi="Arial" w:cs="Arial"/>
                <w:bCs/>
                <w:sz w:val="22"/>
                <w:szCs w:val="22"/>
              </w:rPr>
            </w:pPr>
            <w:r>
              <w:rPr>
                <w:rFonts w:ascii="Arial" w:hAnsi="Arial" w:cs="Arial"/>
                <w:bCs/>
                <w:sz w:val="22"/>
                <w:szCs w:val="22"/>
              </w:rPr>
              <w:t>Our self- evaluation focuses on key aspects of our children’s successes, achievements and well-being. An effective system is in place to monitor the quality of the work of the nursery and to gather the views of the staff, parents, children and other stakeholders. Staff work together to evaluate provision and together we make improvements and changes were needed. There is focus on continuing improvements to learning and teaching as well as improvements in achievements of all children. Strengths and areas for improvement are clearly identified. Our self- evaluation draws on a wide range of evidence. Staff are reflective practitioners and share good practice. Complete review undertaken using How Good is Our Early Learning and Chi</w:t>
            </w:r>
            <w:r w:rsidR="004E5C9D">
              <w:rPr>
                <w:rFonts w:ascii="Arial" w:hAnsi="Arial" w:cs="Arial"/>
                <w:bCs/>
                <w:sz w:val="22"/>
                <w:szCs w:val="22"/>
              </w:rPr>
              <w:t>ld Care. This is reviewed yearly</w:t>
            </w:r>
            <w:r>
              <w:rPr>
                <w:rFonts w:ascii="Arial" w:hAnsi="Arial" w:cs="Arial"/>
                <w:bCs/>
                <w:sz w:val="22"/>
                <w:szCs w:val="22"/>
              </w:rPr>
              <w:t xml:space="preserve"> </w:t>
            </w:r>
          </w:p>
          <w:p w14:paraId="40857607" w14:textId="77777777" w:rsidR="00830D10" w:rsidRPr="00EA6BA8" w:rsidRDefault="00830D10" w:rsidP="000947FE">
            <w:pPr>
              <w:pStyle w:val="Header"/>
              <w:tabs>
                <w:tab w:val="clear" w:pos="4153"/>
                <w:tab w:val="clear" w:pos="8306"/>
              </w:tabs>
              <w:rPr>
                <w:rFonts w:ascii="Arial" w:hAnsi="Arial" w:cs="Arial"/>
                <w:b/>
                <w:bCs/>
                <w:sz w:val="22"/>
                <w:szCs w:val="22"/>
              </w:rPr>
            </w:pPr>
          </w:p>
        </w:tc>
      </w:tr>
      <w:tr w:rsidR="00E66CC9" w:rsidRPr="00EA6BA8" w14:paraId="762001C6" w14:textId="77777777" w:rsidTr="00E66CC9">
        <w:tc>
          <w:tcPr>
            <w:tcW w:w="14082" w:type="dxa"/>
          </w:tcPr>
          <w:p w14:paraId="388D2849" w14:textId="7D050F69"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5AAB3BBF" w14:textId="77777777" w:rsidR="00E66CC9" w:rsidRPr="00110A83" w:rsidRDefault="00E66CC9" w:rsidP="000947FE">
            <w:pPr>
              <w:pStyle w:val="Header"/>
              <w:tabs>
                <w:tab w:val="clear" w:pos="4153"/>
                <w:tab w:val="clear" w:pos="8306"/>
                <w:tab w:val="left" w:pos="2337"/>
              </w:tabs>
              <w:spacing w:before="60"/>
              <w:rPr>
                <w:rFonts w:ascii="Arial" w:hAnsi="Arial" w:cs="Arial"/>
                <w:bCs/>
                <w:sz w:val="22"/>
                <w:szCs w:val="22"/>
              </w:rPr>
            </w:pPr>
          </w:p>
        </w:tc>
      </w:tr>
      <w:tr w:rsidR="00E66CC9" w:rsidRPr="00EA6BA8" w14:paraId="37848DD4" w14:textId="77777777" w:rsidTr="00E66CC9">
        <w:tc>
          <w:tcPr>
            <w:tcW w:w="14082"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6C65C134" w14:textId="640C34AC"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w:t>
            </w:r>
            <w:r w:rsidR="006F3811">
              <w:rPr>
                <w:rFonts w:ascii="Arial" w:hAnsi="Arial" w:cs="Arial"/>
                <w:b/>
                <w:bCs/>
                <w:sz w:val="22"/>
                <w:szCs w:val="22"/>
              </w:rPr>
              <w:t xml:space="preserve"> Managing change and maintaining quality</w:t>
            </w:r>
          </w:p>
          <w:p w14:paraId="16B1C9C0"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3D9586EB" w14:textId="0416BE78"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2:</w:t>
            </w:r>
            <w:r w:rsidR="006F3811">
              <w:rPr>
                <w:rFonts w:ascii="Arial" w:hAnsi="Arial" w:cs="Arial"/>
                <w:b/>
                <w:bCs/>
                <w:sz w:val="22"/>
                <w:szCs w:val="22"/>
              </w:rPr>
              <w:t>Moderation</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559375BB" w14:textId="18CB3401"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5E329A">
              <w:rPr>
                <w:rFonts w:ascii="Arial" w:hAnsi="Arial" w:cs="Arial"/>
                <w:b/>
                <w:bCs/>
                <w:sz w:val="22"/>
                <w:szCs w:val="22"/>
              </w:rPr>
              <w:t>Environments</w:t>
            </w:r>
          </w:p>
          <w:p w14:paraId="624B48DA" w14:textId="608DE443"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E66CC9" w:rsidRDefault="008B25CC" w:rsidP="00E66CC9">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p w14:paraId="5A06F8E6" w14:textId="77777777" w:rsidR="00EC6C7D" w:rsidRDefault="00EC6C7D" w:rsidP="00830D10"/>
    <w:p w14:paraId="58878677" w14:textId="77777777" w:rsidR="00EC6C7D" w:rsidRDefault="00EC6C7D" w:rsidP="00830D10"/>
    <w:p w14:paraId="0F095BC1" w14:textId="77777777" w:rsidR="00EC6C7D" w:rsidRDefault="00EC6C7D" w:rsidP="00830D10"/>
    <w:p w14:paraId="2B04A394" w14:textId="77777777" w:rsidR="0077429B" w:rsidRDefault="0077429B" w:rsidP="00830D10"/>
    <w:p w14:paraId="6C042E7E" w14:textId="77777777" w:rsidR="0077429B" w:rsidRDefault="0077429B" w:rsidP="00830D10"/>
    <w:p w14:paraId="77788DC8" w14:textId="77777777" w:rsidR="0077429B" w:rsidRDefault="0077429B" w:rsidP="00830D10"/>
    <w:p w14:paraId="66E43527" w14:textId="77777777" w:rsidR="0077429B" w:rsidRDefault="0077429B" w:rsidP="00830D10"/>
    <w:p w14:paraId="5BD810FA" w14:textId="77777777" w:rsidR="0077429B" w:rsidRDefault="0077429B" w:rsidP="00830D10"/>
    <w:p w14:paraId="0B1031AC" w14:textId="77777777" w:rsidR="0077429B" w:rsidRDefault="0077429B" w:rsidP="00830D10"/>
    <w:p w14:paraId="074E47B7" w14:textId="77777777" w:rsidR="0077429B" w:rsidRDefault="0077429B" w:rsidP="00830D10"/>
    <w:p w14:paraId="6121DBBE" w14:textId="77777777" w:rsidR="0077429B" w:rsidRDefault="0077429B"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0947FE">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0947FE">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0947FE">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0947FE">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0947FE">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0947FE">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0947FE">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729"/>
        <w:gridCol w:w="1418"/>
        <w:gridCol w:w="12048"/>
      </w:tblGrid>
      <w:tr w:rsidR="00B9326E" w:rsidRPr="00EA6BA8" w14:paraId="5F18EC7F" w14:textId="77777777" w:rsidTr="001C6BA7">
        <w:trPr>
          <w:trHeight w:val="585"/>
        </w:trPr>
        <w:tc>
          <w:tcPr>
            <w:tcW w:w="729"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0947FE">
            <w:pPr>
              <w:jc w:val="center"/>
              <w:rPr>
                <w:rFonts w:ascii="Arial" w:eastAsia="Arial Unicode MS" w:hAnsi="Arial" w:cs="Arial"/>
                <w:b/>
                <w:bCs/>
                <w:sz w:val="22"/>
                <w:szCs w:val="22"/>
              </w:rPr>
            </w:pPr>
            <w:r w:rsidRPr="00EA6BA8">
              <w:rPr>
                <w:rFonts w:ascii="Arial" w:hAnsi="Arial" w:cs="Arial"/>
                <w:b/>
                <w:bCs/>
                <w:sz w:val="22"/>
                <w:szCs w:val="22"/>
              </w:rPr>
              <w:t>No.</w:t>
            </w:r>
          </w:p>
        </w:tc>
        <w:tc>
          <w:tcPr>
            <w:tcW w:w="141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0947FE">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1C6BA7">
        <w:trPr>
          <w:trHeight w:val="423"/>
        </w:trPr>
        <w:tc>
          <w:tcPr>
            <w:tcW w:w="729"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0947FE">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418" w:type="dxa"/>
            <w:tcBorders>
              <w:top w:val="nil"/>
              <w:left w:val="nil"/>
              <w:bottom w:val="single" w:sz="4" w:space="0" w:color="auto"/>
              <w:right w:val="single" w:sz="4" w:space="0" w:color="auto"/>
            </w:tcBorders>
            <w:tcMar>
              <w:top w:w="20" w:type="dxa"/>
              <w:left w:w="20" w:type="dxa"/>
              <w:bottom w:w="0" w:type="dxa"/>
              <w:right w:w="20" w:type="dxa"/>
            </w:tcMar>
          </w:tcPr>
          <w:p w14:paraId="7914DB8E" w14:textId="77777777" w:rsidR="001C6BA7" w:rsidRDefault="001C6BA7" w:rsidP="001C6BA7">
            <w:pPr>
              <w:spacing w:before="60"/>
              <w:rPr>
                <w:rFonts w:ascii="Arial" w:eastAsia="Arial Unicode MS" w:hAnsi="Arial" w:cs="Arial"/>
                <w:b/>
                <w:bCs/>
                <w:sz w:val="22"/>
                <w:szCs w:val="22"/>
              </w:rPr>
            </w:pPr>
            <w:r>
              <w:rPr>
                <w:rFonts w:ascii="Arial" w:eastAsia="Arial Unicode MS" w:hAnsi="Arial" w:cs="Arial"/>
                <w:b/>
                <w:bCs/>
                <w:sz w:val="22"/>
                <w:szCs w:val="22"/>
              </w:rPr>
              <w:t>1.3 Theme 3</w:t>
            </w:r>
          </w:p>
          <w:p w14:paraId="5D2B88B0" w14:textId="68FE57B7" w:rsidR="001C6BA7" w:rsidRPr="00EA6BA8" w:rsidRDefault="001C6BA7" w:rsidP="001C6BA7">
            <w:pPr>
              <w:spacing w:before="60"/>
              <w:rPr>
                <w:rFonts w:ascii="Arial" w:eastAsia="Arial Unicode MS" w:hAnsi="Arial" w:cs="Arial"/>
                <w:b/>
                <w:bCs/>
                <w:sz w:val="22"/>
                <w:szCs w:val="22"/>
              </w:rPr>
            </w:pPr>
            <w:r>
              <w:rPr>
                <w:rFonts w:ascii="Arial" w:eastAsia="Arial Unicode MS" w:hAnsi="Arial" w:cs="Arial"/>
                <w:b/>
                <w:bCs/>
                <w:sz w:val="22"/>
                <w:szCs w:val="22"/>
              </w:rPr>
              <w:t>1.4 Theme 2</w:t>
            </w:r>
            <w:r w:rsidRPr="00EA6BA8">
              <w:rPr>
                <w:rFonts w:ascii="Arial" w:eastAsia="Arial Unicode MS" w:hAnsi="Arial" w:cs="Arial"/>
                <w:b/>
                <w:bCs/>
                <w:sz w:val="22"/>
                <w:szCs w:val="22"/>
              </w:rPr>
              <w:t xml:space="preserve"> </w:t>
            </w: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C2F79A6" w14:textId="376CEE93" w:rsidR="00B9326E" w:rsidRPr="00EA6BA8" w:rsidRDefault="002B02C5" w:rsidP="000947FE">
            <w:pPr>
              <w:rPr>
                <w:rFonts w:ascii="Arial" w:hAnsi="Arial" w:cs="Arial"/>
                <w:sz w:val="22"/>
                <w:szCs w:val="22"/>
              </w:rPr>
            </w:pPr>
            <w:r>
              <w:rPr>
                <w:rFonts w:ascii="Arial" w:hAnsi="Arial" w:cs="Arial"/>
                <w:sz w:val="22"/>
                <w:szCs w:val="22"/>
              </w:rPr>
              <w:t xml:space="preserve"> There is a clear cohesion between professional learning and professional development to ensure quality lies at the heart of what we do. SMT are highly visible and motivate others with changed being managed at a sustainable pace with regular opportunities available for professional</w:t>
            </w:r>
            <w:r w:rsidR="006F2B5E">
              <w:rPr>
                <w:rFonts w:ascii="Arial" w:hAnsi="Arial" w:cs="Arial"/>
                <w:sz w:val="22"/>
                <w:szCs w:val="22"/>
              </w:rPr>
              <w:t xml:space="preserve"> dialogue and discussion resulting in positive outcomes for children.</w:t>
            </w:r>
          </w:p>
        </w:tc>
      </w:tr>
    </w:tbl>
    <w:p w14:paraId="45854368" w14:textId="3037D54A" w:rsidR="00830D10" w:rsidRDefault="00830D10" w:rsidP="00830D10">
      <w:pPr>
        <w:rPr>
          <w:rFonts w:ascii="Arial" w:hAnsi="Arial" w:cs="Arial"/>
          <w:sz w:val="22"/>
          <w:szCs w:val="22"/>
        </w:rPr>
      </w:pPr>
    </w:p>
    <w:tbl>
      <w:tblPr>
        <w:tblStyle w:val="TableGrid"/>
        <w:tblW w:w="14328" w:type="dxa"/>
        <w:tblLayout w:type="fixed"/>
        <w:tblLook w:val="04A0" w:firstRow="1" w:lastRow="0" w:firstColumn="1" w:lastColumn="0" w:noHBand="0" w:noVBand="1"/>
      </w:tblPr>
      <w:tblGrid>
        <w:gridCol w:w="6"/>
        <w:gridCol w:w="6056"/>
        <w:gridCol w:w="1843"/>
        <w:gridCol w:w="6269"/>
        <w:gridCol w:w="154"/>
      </w:tblGrid>
      <w:tr w:rsidR="008B25CC" w:rsidRPr="00EA6BA8" w14:paraId="7259743E" w14:textId="77777777" w:rsidTr="006F3811">
        <w:trPr>
          <w:gridBefore w:val="1"/>
          <w:wBefore w:w="6" w:type="dxa"/>
          <w:trHeight w:val="840"/>
        </w:trPr>
        <w:tc>
          <w:tcPr>
            <w:tcW w:w="6056" w:type="dxa"/>
            <w:noWrap/>
          </w:tcPr>
          <w:p w14:paraId="2477CA98" w14:textId="77777777" w:rsidR="008B25CC" w:rsidRPr="00EA6BA8" w:rsidRDefault="008B25CC" w:rsidP="000947FE">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843" w:type="dxa"/>
          </w:tcPr>
          <w:p w14:paraId="22A3EC95" w14:textId="77777777" w:rsidR="008B25CC" w:rsidRPr="00EA6BA8" w:rsidRDefault="008B25CC" w:rsidP="000947FE">
            <w:pPr>
              <w:rPr>
                <w:rFonts w:ascii="Arial" w:hAnsi="Arial" w:cs="Arial"/>
                <w:b/>
                <w:bCs/>
                <w:sz w:val="22"/>
                <w:szCs w:val="22"/>
              </w:rPr>
            </w:pPr>
          </w:p>
          <w:p w14:paraId="05B7CEEC" w14:textId="77777777" w:rsidR="008B25CC" w:rsidRPr="006E12AA" w:rsidRDefault="008B25CC" w:rsidP="000947FE">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0947FE">
            <w:pPr>
              <w:jc w:val="center"/>
              <w:rPr>
                <w:rFonts w:ascii="Arial" w:hAnsi="Arial" w:cs="Arial"/>
                <w:b/>
                <w:bCs/>
                <w:sz w:val="22"/>
                <w:szCs w:val="22"/>
              </w:rPr>
            </w:pPr>
            <w:r w:rsidRPr="006E12AA">
              <w:rPr>
                <w:rFonts w:ascii="Arial" w:hAnsi="Arial" w:cs="Arial"/>
                <w:b/>
                <w:bCs/>
                <w:sz w:val="22"/>
                <w:szCs w:val="22"/>
              </w:rPr>
              <w:t>and checkpoints</w:t>
            </w:r>
          </w:p>
        </w:tc>
        <w:tc>
          <w:tcPr>
            <w:tcW w:w="6423" w:type="dxa"/>
            <w:gridSpan w:val="2"/>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6F3811">
        <w:trPr>
          <w:gridBefore w:val="1"/>
          <w:wBefore w:w="6" w:type="dxa"/>
          <w:trHeight w:val="285"/>
        </w:trPr>
        <w:tc>
          <w:tcPr>
            <w:tcW w:w="6056" w:type="dxa"/>
          </w:tcPr>
          <w:p w14:paraId="1ECD6D74" w14:textId="53986834" w:rsidR="008B25CC" w:rsidRPr="00EA6BA8" w:rsidRDefault="006F3811" w:rsidP="000947FE">
            <w:pPr>
              <w:spacing w:before="4"/>
              <w:rPr>
                <w:rFonts w:ascii="Arial" w:eastAsia="Arial Unicode MS" w:hAnsi="Arial" w:cs="Arial"/>
                <w:sz w:val="22"/>
                <w:szCs w:val="22"/>
              </w:rPr>
            </w:pPr>
            <w:r>
              <w:rPr>
                <w:rFonts w:ascii="Arial" w:eastAsia="Arial Unicode MS" w:hAnsi="Arial" w:cs="Arial"/>
                <w:sz w:val="22"/>
                <w:szCs w:val="22"/>
              </w:rPr>
              <w:t>All staff to revisit Documentation</w:t>
            </w:r>
            <w:r w:rsidR="00C936E4">
              <w:rPr>
                <w:rFonts w:ascii="Arial" w:eastAsia="Arial Unicode MS" w:hAnsi="Arial" w:cs="Arial"/>
                <w:sz w:val="22"/>
                <w:szCs w:val="22"/>
              </w:rPr>
              <w:t xml:space="preserve"> ( Folder in place)</w:t>
            </w:r>
          </w:p>
        </w:tc>
        <w:tc>
          <w:tcPr>
            <w:tcW w:w="1843" w:type="dxa"/>
          </w:tcPr>
          <w:p w14:paraId="49ECC1F3" w14:textId="28E7C881" w:rsidR="00EA0020" w:rsidRPr="00EA6BA8" w:rsidRDefault="006F2B5E" w:rsidP="000947FE">
            <w:pPr>
              <w:spacing w:before="4"/>
              <w:rPr>
                <w:rFonts w:ascii="Arial" w:eastAsia="Arial Unicode MS" w:hAnsi="Arial" w:cs="Arial"/>
                <w:sz w:val="22"/>
                <w:szCs w:val="22"/>
              </w:rPr>
            </w:pPr>
            <w:r>
              <w:rPr>
                <w:rFonts w:ascii="Arial" w:eastAsia="Arial Unicode MS" w:hAnsi="Arial" w:cs="Arial"/>
                <w:sz w:val="22"/>
                <w:szCs w:val="22"/>
              </w:rPr>
              <w:t>September 2019</w:t>
            </w:r>
          </w:p>
        </w:tc>
        <w:tc>
          <w:tcPr>
            <w:tcW w:w="6423" w:type="dxa"/>
            <w:gridSpan w:val="2"/>
            <w:noWrap/>
          </w:tcPr>
          <w:p w14:paraId="1AD953B5" w14:textId="5F03B56F" w:rsidR="008B25CC" w:rsidRPr="00EA6BA8" w:rsidRDefault="006F2B5E" w:rsidP="000947FE">
            <w:pPr>
              <w:spacing w:before="4"/>
              <w:rPr>
                <w:rFonts w:ascii="Arial" w:eastAsia="Arial Unicode MS" w:hAnsi="Arial" w:cs="Arial"/>
                <w:sz w:val="22"/>
                <w:szCs w:val="22"/>
              </w:rPr>
            </w:pPr>
            <w:r>
              <w:rPr>
                <w:rFonts w:ascii="Arial" w:eastAsia="Arial Unicode MS" w:hAnsi="Arial" w:cs="Arial"/>
                <w:sz w:val="22"/>
                <w:szCs w:val="22"/>
              </w:rPr>
              <w:t>Remits, roles and responsibilities are clear to all staff.</w:t>
            </w:r>
          </w:p>
        </w:tc>
      </w:tr>
      <w:tr w:rsidR="008B25CC" w:rsidRPr="00EA6BA8" w14:paraId="37098887" w14:textId="77777777" w:rsidTr="006F3811">
        <w:trPr>
          <w:gridBefore w:val="1"/>
          <w:wBefore w:w="6" w:type="dxa"/>
          <w:trHeight w:val="285"/>
        </w:trPr>
        <w:tc>
          <w:tcPr>
            <w:tcW w:w="6056" w:type="dxa"/>
          </w:tcPr>
          <w:p w14:paraId="55A97CE4" w14:textId="24AB4AFD" w:rsidR="006F3811" w:rsidRPr="00EA6BA8" w:rsidRDefault="006F3811" w:rsidP="006F3811">
            <w:pPr>
              <w:spacing w:before="4"/>
              <w:rPr>
                <w:rFonts w:ascii="Arial" w:hAnsi="Arial" w:cs="Arial"/>
                <w:sz w:val="22"/>
                <w:szCs w:val="22"/>
              </w:rPr>
            </w:pPr>
            <w:r>
              <w:rPr>
                <w:rFonts w:ascii="Arial" w:hAnsi="Arial" w:cs="Arial"/>
                <w:sz w:val="22"/>
                <w:szCs w:val="22"/>
              </w:rPr>
              <w:t>PDP Calendar</w:t>
            </w:r>
          </w:p>
        </w:tc>
        <w:tc>
          <w:tcPr>
            <w:tcW w:w="1843" w:type="dxa"/>
          </w:tcPr>
          <w:p w14:paraId="62291323" w14:textId="5EFDF316" w:rsidR="008B25CC" w:rsidRPr="00EA6BA8" w:rsidRDefault="006F2B5E" w:rsidP="000947FE">
            <w:pPr>
              <w:spacing w:before="4"/>
              <w:rPr>
                <w:rFonts w:ascii="Arial" w:eastAsia="Arial Unicode MS" w:hAnsi="Arial" w:cs="Arial"/>
                <w:sz w:val="22"/>
                <w:szCs w:val="22"/>
              </w:rPr>
            </w:pPr>
            <w:r>
              <w:rPr>
                <w:rFonts w:ascii="Arial" w:eastAsia="Arial Unicode MS" w:hAnsi="Arial" w:cs="Arial"/>
                <w:sz w:val="22"/>
                <w:szCs w:val="22"/>
              </w:rPr>
              <w:t>September 2019</w:t>
            </w:r>
          </w:p>
        </w:tc>
        <w:tc>
          <w:tcPr>
            <w:tcW w:w="6423" w:type="dxa"/>
            <w:gridSpan w:val="2"/>
            <w:noWrap/>
          </w:tcPr>
          <w:p w14:paraId="5CD01D86" w14:textId="37875CC0" w:rsidR="008B25CC" w:rsidRPr="00EA6BA8" w:rsidRDefault="006F2B5E" w:rsidP="000947FE">
            <w:pPr>
              <w:spacing w:before="4"/>
              <w:rPr>
                <w:rFonts w:ascii="Arial" w:hAnsi="Arial" w:cs="Arial"/>
                <w:sz w:val="22"/>
                <w:szCs w:val="22"/>
              </w:rPr>
            </w:pPr>
            <w:r>
              <w:rPr>
                <w:rFonts w:ascii="Arial" w:hAnsi="Arial" w:cs="Arial"/>
                <w:sz w:val="22"/>
                <w:szCs w:val="22"/>
              </w:rPr>
              <w:t>Opportunity to personalise training and development needs</w:t>
            </w:r>
          </w:p>
        </w:tc>
      </w:tr>
      <w:tr w:rsidR="006F3811" w14:paraId="34739305" w14:textId="77777777" w:rsidTr="006F3811">
        <w:trPr>
          <w:gridAfter w:val="1"/>
          <w:wAfter w:w="154" w:type="dxa"/>
        </w:trPr>
        <w:tc>
          <w:tcPr>
            <w:tcW w:w="6062" w:type="dxa"/>
            <w:gridSpan w:val="2"/>
          </w:tcPr>
          <w:p w14:paraId="5D52DF53" w14:textId="3D4769A3" w:rsidR="006F3811" w:rsidRDefault="00EB65A0" w:rsidP="00830D10">
            <w:pPr>
              <w:rPr>
                <w:rFonts w:ascii="Arial" w:hAnsi="Arial" w:cs="Arial"/>
                <w:sz w:val="22"/>
                <w:szCs w:val="22"/>
              </w:rPr>
            </w:pPr>
            <w:r>
              <w:rPr>
                <w:rFonts w:ascii="Arial" w:hAnsi="Arial" w:cs="Arial"/>
                <w:sz w:val="22"/>
                <w:szCs w:val="22"/>
              </w:rPr>
              <w:t>All staff to keep track of training and impact on CPD Manager</w:t>
            </w:r>
          </w:p>
        </w:tc>
        <w:tc>
          <w:tcPr>
            <w:tcW w:w="1843" w:type="dxa"/>
          </w:tcPr>
          <w:p w14:paraId="4F4E668B" w14:textId="4F637BD1" w:rsidR="006F3811" w:rsidRDefault="006F2B5E" w:rsidP="00830D10">
            <w:pPr>
              <w:rPr>
                <w:rFonts w:ascii="Arial" w:hAnsi="Arial" w:cs="Arial"/>
                <w:sz w:val="22"/>
                <w:szCs w:val="22"/>
              </w:rPr>
            </w:pPr>
            <w:r>
              <w:rPr>
                <w:rFonts w:ascii="Arial" w:hAnsi="Arial" w:cs="Arial"/>
                <w:sz w:val="22"/>
                <w:szCs w:val="22"/>
              </w:rPr>
              <w:t>October 2019</w:t>
            </w:r>
          </w:p>
        </w:tc>
        <w:tc>
          <w:tcPr>
            <w:tcW w:w="6269" w:type="dxa"/>
          </w:tcPr>
          <w:p w14:paraId="0DC0B1D9" w14:textId="77777777" w:rsidR="006F3811" w:rsidRDefault="006F3811" w:rsidP="00830D10">
            <w:pPr>
              <w:rPr>
                <w:rFonts w:ascii="Arial" w:hAnsi="Arial" w:cs="Arial"/>
                <w:sz w:val="22"/>
                <w:szCs w:val="22"/>
              </w:rPr>
            </w:pPr>
          </w:p>
        </w:tc>
      </w:tr>
      <w:tr w:rsidR="006F3811" w14:paraId="63A0E1B8" w14:textId="77777777" w:rsidTr="006F3811">
        <w:trPr>
          <w:gridAfter w:val="1"/>
          <w:wAfter w:w="154" w:type="dxa"/>
        </w:trPr>
        <w:tc>
          <w:tcPr>
            <w:tcW w:w="6062" w:type="dxa"/>
            <w:gridSpan w:val="2"/>
          </w:tcPr>
          <w:p w14:paraId="50DC01B4" w14:textId="2ACBBD01" w:rsidR="006F3811" w:rsidRDefault="00EB65A0" w:rsidP="00830D10">
            <w:pPr>
              <w:rPr>
                <w:rFonts w:ascii="Arial" w:hAnsi="Arial" w:cs="Arial"/>
                <w:sz w:val="22"/>
                <w:szCs w:val="22"/>
              </w:rPr>
            </w:pPr>
            <w:r>
              <w:rPr>
                <w:rFonts w:ascii="Arial" w:hAnsi="Arial" w:cs="Arial"/>
                <w:sz w:val="22"/>
                <w:szCs w:val="22"/>
              </w:rPr>
              <w:t>Regular meetings to track progress</w:t>
            </w:r>
          </w:p>
        </w:tc>
        <w:tc>
          <w:tcPr>
            <w:tcW w:w="1843" w:type="dxa"/>
          </w:tcPr>
          <w:p w14:paraId="233A3CE5" w14:textId="3691DF30" w:rsidR="006F3811" w:rsidRDefault="006F2B5E" w:rsidP="00830D10">
            <w:pPr>
              <w:rPr>
                <w:rFonts w:ascii="Arial" w:hAnsi="Arial" w:cs="Arial"/>
                <w:sz w:val="22"/>
                <w:szCs w:val="22"/>
              </w:rPr>
            </w:pPr>
            <w:r>
              <w:rPr>
                <w:rFonts w:ascii="Arial" w:hAnsi="Arial" w:cs="Arial"/>
                <w:sz w:val="22"/>
                <w:szCs w:val="22"/>
              </w:rPr>
              <w:t>I per term</w:t>
            </w:r>
          </w:p>
        </w:tc>
        <w:tc>
          <w:tcPr>
            <w:tcW w:w="6269" w:type="dxa"/>
          </w:tcPr>
          <w:p w14:paraId="0C3EE341" w14:textId="152BFB3F" w:rsidR="006F3811" w:rsidRDefault="006F2B5E" w:rsidP="00830D10">
            <w:pPr>
              <w:rPr>
                <w:rFonts w:ascii="Arial" w:hAnsi="Arial" w:cs="Arial"/>
                <w:sz w:val="22"/>
                <w:szCs w:val="22"/>
              </w:rPr>
            </w:pPr>
            <w:r>
              <w:rPr>
                <w:rFonts w:ascii="Arial" w:hAnsi="Arial" w:cs="Arial"/>
                <w:sz w:val="22"/>
                <w:szCs w:val="22"/>
              </w:rPr>
              <w:t>Opportunity for reflection</w:t>
            </w:r>
          </w:p>
        </w:tc>
      </w:tr>
      <w:tr w:rsidR="006F3811" w14:paraId="370B881D" w14:textId="77777777" w:rsidTr="006F3811">
        <w:trPr>
          <w:gridAfter w:val="1"/>
          <w:wAfter w:w="154" w:type="dxa"/>
        </w:trPr>
        <w:tc>
          <w:tcPr>
            <w:tcW w:w="6062" w:type="dxa"/>
            <w:gridSpan w:val="2"/>
          </w:tcPr>
          <w:p w14:paraId="2E003705" w14:textId="613A64FF" w:rsidR="006F3811" w:rsidRDefault="00EB65A0" w:rsidP="00830D10">
            <w:pPr>
              <w:rPr>
                <w:rFonts w:ascii="Arial" w:hAnsi="Arial" w:cs="Arial"/>
                <w:sz w:val="22"/>
                <w:szCs w:val="22"/>
              </w:rPr>
            </w:pPr>
            <w:r>
              <w:rPr>
                <w:rFonts w:ascii="Arial" w:hAnsi="Arial" w:cs="Arial"/>
                <w:sz w:val="22"/>
                <w:szCs w:val="22"/>
              </w:rPr>
              <w:t>Staff Questionnaires</w:t>
            </w:r>
          </w:p>
        </w:tc>
        <w:tc>
          <w:tcPr>
            <w:tcW w:w="1843" w:type="dxa"/>
          </w:tcPr>
          <w:p w14:paraId="594B993A" w14:textId="77777777" w:rsidR="006F3811" w:rsidRDefault="006F3811" w:rsidP="00830D10">
            <w:pPr>
              <w:rPr>
                <w:rFonts w:ascii="Arial" w:hAnsi="Arial" w:cs="Arial"/>
                <w:sz w:val="22"/>
                <w:szCs w:val="22"/>
              </w:rPr>
            </w:pPr>
          </w:p>
        </w:tc>
        <w:tc>
          <w:tcPr>
            <w:tcW w:w="6269" w:type="dxa"/>
          </w:tcPr>
          <w:p w14:paraId="44421AD0" w14:textId="1C121D65" w:rsidR="006F3811" w:rsidRDefault="006F2B5E" w:rsidP="00830D10">
            <w:pPr>
              <w:rPr>
                <w:rFonts w:ascii="Arial" w:hAnsi="Arial" w:cs="Arial"/>
                <w:sz w:val="22"/>
                <w:szCs w:val="22"/>
              </w:rPr>
            </w:pPr>
            <w:r>
              <w:rPr>
                <w:rFonts w:ascii="Arial" w:hAnsi="Arial" w:cs="Arial"/>
                <w:sz w:val="22"/>
                <w:szCs w:val="22"/>
              </w:rPr>
              <w:t>Support self- evaluation licked to change</w:t>
            </w:r>
          </w:p>
        </w:tc>
      </w:tr>
      <w:tr w:rsidR="006F3811" w14:paraId="3C36D613" w14:textId="77777777" w:rsidTr="006F3811">
        <w:trPr>
          <w:gridAfter w:val="1"/>
          <w:wAfter w:w="154" w:type="dxa"/>
        </w:trPr>
        <w:tc>
          <w:tcPr>
            <w:tcW w:w="6062" w:type="dxa"/>
            <w:gridSpan w:val="2"/>
          </w:tcPr>
          <w:p w14:paraId="50717F40" w14:textId="2ECBCF20" w:rsidR="006F3811" w:rsidRDefault="006F2B5E" w:rsidP="00830D10">
            <w:pPr>
              <w:rPr>
                <w:rFonts w:ascii="Arial" w:hAnsi="Arial" w:cs="Arial"/>
                <w:sz w:val="22"/>
                <w:szCs w:val="22"/>
              </w:rPr>
            </w:pPr>
            <w:r>
              <w:rPr>
                <w:rFonts w:ascii="Arial" w:hAnsi="Arial" w:cs="Arial"/>
                <w:sz w:val="22"/>
                <w:szCs w:val="22"/>
              </w:rPr>
              <w:t>Attendance at Mentally Healthy workplace Training for Managers</w:t>
            </w:r>
          </w:p>
        </w:tc>
        <w:tc>
          <w:tcPr>
            <w:tcW w:w="1843" w:type="dxa"/>
          </w:tcPr>
          <w:p w14:paraId="2D2B955D" w14:textId="46D52FD4" w:rsidR="006F3811" w:rsidRDefault="006F2B5E" w:rsidP="00830D10">
            <w:pPr>
              <w:rPr>
                <w:rFonts w:ascii="Arial" w:hAnsi="Arial" w:cs="Arial"/>
                <w:sz w:val="22"/>
                <w:szCs w:val="22"/>
              </w:rPr>
            </w:pPr>
            <w:r>
              <w:rPr>
                <w:rFonts w:ascii="Arial" w:hAnsi="Arial" w:cs="Arial"/>
                <w:sz w:val="22"/>
                <w:szCs w:val="22"/>
              </w:rPr>
              <w:t>June 2019</w:t>
            </w:r>
          </w:p>
        </w:tc>
        <w:tc>
          <w:tcPr>
            <w:tcW w:w="6269" w:type="dxa"/>
          </w:tcPr>
          <w:p w14:paraId="7C0DE5D3" w14:textId="05A4E632" w:rsidR="006F3811" w:rsidRDefault="006F2B5E" w:rsidP="00830D10">
            <w:pPr>
              <w:rPr>
                <w:rFonts w:ascii="Arial" w:hAnsi="Arial" w:cs="Arial"/>
                <w:sz w:val="22"/>
                <w:szCs w:val="22"/>
              </w:rPr>
            </w:pPr>
            <w:r>
              <w:rPr>
                <w:rFonts w:ascii="Arial" w:hAnsi="Arial" w:cs="Arial"/>
                <w:sz w:val="22"/>
                <w:szCs w:val="22"/>
              </w:rPr>
              <w:t xml:space="preserve">Development of good practice to prevent/ manage stress within the establishment as a result </w:t>
            </w:r>
            <w:r w:rsidR="003C05E0">
              <w:rPr>
                <w:rFonts w:ascii="Arial" w:hAnsi="Arial" w:cs="Arial"/>
                <w:sz w:val="22"/>
                <w:szCs w:val="22"/>
              </w:rPr>
              <w:t>of</w:t>
            </w:r>
            <w:r>
              <w:rPr>
                <w:rFonts w:ascii="Arial" w:hAnsi="Arial" w:cs="Arial"/>
                <w:sz w:val="22"/>
                <w:szCs w:val="22"/>
              </w:rPr>
              <w:t xml:space="preserve"> impact of change Promotion of health and wellbeing for staff.</w:t>
            </w:r>
          </w:p>
        </w:tc>
      </w:tr>
    </w:tbl>
    <w:p w14:paraId="7A66B708" w14:textId="77777777" w:rsidR="006F3811" w:rsidRDefault="006F3811"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A24B782" w14:textId="77777777" w:rsidR="008B25CC" w:rsidRPr="007E0D88" w:rsidRDefault="008B25CC" w:rsidP="000947FE">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8B25CC">
        <w:tc>
          <w:tcPr>
            <w:tcW w:w="7797" w:type="dxa"/>
            <w:shd w:val="clear" w:color="auto" w:fill="auto"/>
          </w:tcPr>
          <w:p w14:paraId="0C3FA4B0" w14:textId="05B3C552" w:rsidR="006F3811" w:rsidRDefault="006F3811" w:rsidP="000947FE">
            <w:pPr>
              <w:rPr>
                <w:rFonts w:ascii="Arial" w:hAnsi="Arial" w:cs="Arial"/>
                <w:sz w:val="22"/>
                <w:szCs w:val="22"/>
              </w:rPr>
            </w:pPr>
            <w:r>
              <w:rPr>
                <w:rFonts w:ascii="Arial" w:hAnsi="Arial" w:cs="Arial"/>
                <w:sz w:val="22"/>
                <w:szCs w:val="22"/>
              </w:rPr>
              <w:t>SMT</w:t>
            </w:r>
          </w:p>
          <w:p w14:paraId="009D9908" w14:textId="77777777" w:rsidR="006F3811" w:rsidRDefault="006F3811" w:rsidP="000947FE">
            <w:pPr>
              <w:rPr>
                <w:rFonts w:ascii="Arial" w:hAnsi="Arial" w:cs="Arial"/>
                <w:sz w:val="22"/>
                <w:szCs w:val="22"/>
              </w:rPr>
            </w:pPr>
            <w:r>
              <w:rPr>
                <w:rFonts w:ascii="Arial" w:hAnsi="Arial" w:cs="Arial"/>
                <w:sz w:val="22"/>
                <w:szCs w:val="22"/>
              </w:rPr>
              <w:t>Tapestry Programme</w:t>
            </w:r>
          </w:p>
          <w:p w14:paraId="7B7CD617" w14:textId="77777777" w:rsidR="006F3811" w:rsidRDefault="006F3811" w:rsidP="000947FE">
            <w:pPr>
              <w:rPr>
                <w:rFonts w:ascii="Arial" w:hAnsi="Arial" w:cs="Arial"/>
                <w:sz w:val="22"/>
                <w:szCs w:val="22"/>
              </w:rPr>
            </w:pPr>
            <w:r>
              <w:rPr>
                <w:rFonts w:ascii="Arial" w:hAnsi="Arial" w:cs="Arial"/>
                <w:sz w:val="22"/>
                <w:szCs w:val="22"/>
              </w:rPr>
              <w:t>Early Years Scotland</w:t>
            </w:r>
          </w:p>
          <w:p w14:paraId="2ABBE7AE" w14:textId="5CA59CB9" w:rsidR="006F3811" w:rsidRDefault="006F3811" w:rsidP="000947FE">
            <w:pPr>
              <w:rPr>
                <w:rFonts w:ascii="Arial" w:hAnsi="Arial" w:cs="Arial"/>
                <w:sz w:val="22"/>
                <w:szCs w:val="22"/>
              </w:rPr>
            </w:pPr>
            <w:r>
              <w:rPr>
                <w:rFonts w:ascii="Arial" w:hAnsi="Arial" w:cs="Arial"/>
                <w:sz w:val="22"/>
                <w:szCs w:val="22"/>
              </w:rPr>
              <w:t>Glasgow City Council</w:t>
            </w:r>
          </w:p>
          <w:p w14:paraId="18E26397" w14:textId="40136362" w:rsidR="00C936E4" w:rsidRDefault="00C936E4" w:rsidP="000947FE">
            <w:pPr>
              <w:rPr>
                <w:rFonts w:ascii="Arial" w:hAnsi="Arial" w:cs="Arial"/>
                <w:sz w:val="22"/>
                <w:szCs w:val="22"/>
              </w:rPr>
            </w:pPr>
            <w:r>
              <w:rPr>
                <w:rFonts w:ascii="Arial" w:hAnsi="Arial" w:cs="Arial"/>
                <w:sz w:val="22"/>
                <w:szCs w:val="22"/>
              </w:rPr>
              <w:t>Team Leader Cluster South LIG 2</w:t>
            </w:r>
          </w:p>
          <w:p w14:paraId="64EF8407" w14:textId="53A8E3BF" w:rsidR="006F2B5E" w:rsidRDefault="006F2B5E" w:rsidP="000947FE">
            <w:pPr>
              <w:rPr>
                <w:rFonts w:ascii="Arial" w:hAnsi="Arial" w:cs="Arial"/>
                <w:sz w:val="22"/>
                <w:szCs w:val="22"/>
              </w:rPr>
            </w:pPr>
            <w:r>
              <w:rPr>
                <w:rFonts w:ascii="Arial" w:hAnsi="Arial" w:cs="Arial"/>
                <w:sz w:val="22"/>
                <w:szCs w:val="22"/>
              </w:rPr>
              <w:t>Digital Leader of Learning</w:t>
            </w:r>
          </w:p>
          <w:p w14:paraId="5945694E" w14:textId="5C4D7F17" w:rsidR="006F3811" w:rsidRPr="007E0D88" w:rsidRDefault="006F3811" w:rsidP="000947FE">
            <w:pPr>
              <w:rPr>
                <w:rFonts w:ascii="Arial" w:hAnsi="Arial" w:cs="Arial"/>
                <w:sz w:val="22"/>
                <w:szCs w:val="22"/>
              </w:rPr>
            </w:pPr>
          </w:p>
        </w:tc>
        <w:tc>
          <w:tcPr>
            <w:tcW w:w="6423" w:type="dxa"/>
            <w:shd w:val="clear" w:color="auto" w:fill="auto"/>
          </w:tcPr>
          <w:p w14:paraId="587A5F6A" w14:textId="77777777" w:rsidR="00BB329F" w:rsidRDefault="006F3811" w:rsidP="000947FE">
            <w:pPr>
              <w:rPr>
                <w:rFonts w:ascii="Arial" w:hAnsi="Arial" w:cs="Arial"/>
                <w:sz w:val="22"/>
                <w:szCs w:val="22"/>
              </w:rPr>
            </w:pPr>
            <w:r>
              <w:rPr>
                <w:rFonts w:ascii="Arial" w:hAnsi="Arial" w:cs="Arial"/>
                <w:sz w:val="22"/>
                <w:szCs w:val="22"/>
              </w:rPr>
              <w:t>Calendar of Training in place.</w:t>
            </w:r>
          </w:p>
          <w:p w14:paraId="1F8E0AB3" w14:textId="2F286F6D" w:rsidR="006F3811" w:rsidRDefault="006F3811" w:rsidP="000947FE">
            <w:pPr>
              <w:rPr>
                <w:rFonts w:ascii="Arial" w:hAnsi="Arial" w:cs="Arial"/>
                <w:sz w:val="22"/>
                <w:szCs w:val="22"/>
              </w:rPr>
            </w:pPr>
            <w:r>
              <w:rPr>
                <w:rFonts w:ascii="Arial" w:hAnsi="Arial" w:cs="Arial"/>
                <w:sz w:val="22"/>
                <w:szCs w:val="22"/>
              </w:rPr>
              <w:t>PDP</w:t>
            </w:r>
            <w:r w:rsidR="00EB65A0">
              <w:rPr>
                <w:rFonts w:ascii="Arial" w:hAnsi="Arial" w:cs="Arial"/>
                <w:sz w:val="22"/>
                <w:szCs w:val="22"/>
              </w:rPr>
              <w:t xml:space="preserve"> for all staff</w:t>
            </w:r>
          </w:p>
          <w:p w14:paraId="7CE163B4" w14:textId="0464F35F" w:rsidR="006F3811" w:rsidRDefault="006F3811" w:rsidP="000947FE">
            <w:pPr>
              <w:rPr>
                <w:rFonts w:ascii="Arial" w:hAnsi="Arial" w:cs="Arial"/>
                <w:i/>
                <w:iCs/>
                <w:sz w:val="22"/>
                <w:szCs w:val="22"/>
              </w:rPr>
            </w:pPr>
            <w:r w:rsidRPr="00EB65A0">
              <w:rPr>
                <w:rFonts w:ascii="Arial" w:hAnsi="Arial" w:cs="Arial"/>
                <w:i/>
                <w:iCs/>
                <w:sz w:val="22"/>
                <w:szCs w:val="22"/>
              </w:rPr>
              <w:t>Common Core of Skills, Knowledge &amp; Understanding and Values for the “Children’s Workforce” in Scotland</w:t>
            </w:r>
            <w:r>
              <w:rPr>
                <w:rFonts w:ascii="Arial" w:hAnsi="Arial" w:cs="Arial"/>
                <w:sz w:val="22"/>
                <w:szCs w:val="22"/>
              </w:rPr>
              <w:t xml:space="preserve">. </w:t>
            </w:r>
            <w:r w:rsidRPr="00EB65A0">
              <w:rPr>
                <w:rFonts w:ascii="Arial" w:hAnsi="Arial" w:cs="Arial"/>
                <w:i/>
                <w:iCs/>
                <w:sz w:val="22"/>
                <w:szCs w:val="22"/>
              </w:rPr>
              <w:t>Scottish Government</w:t>
            </w:r>
            <w:r w:rsidR="00EB65A0" w:rsidRPr="00EB65A0">
              <w:rPr>
                <w:rFonts w:ascii="Arial" w:hAnsi="Arial" w:cs="Arial"/>
                <w:i/>
                <w:iCs/>
                <w:sz w:val="22"/>
                <w:szCs w:val="22"/>
              </w:rPr>
              <w:t xml:space="preserve"> Document</w:t>
            </w:r>
          </w:p>
          <w:p w14:paraId="6660CF5B" w14:textId="77777777" w:rsidR="00EB65A0" w:rsidRDefault="00EB65A0" w:rsidP="000947FE">
            <w:pPr>
              <w:rPr>
                <w:rFonts w:ascii="Arial" w:hAnsi="Arial" w:cs="Arial"/>
                <w:i/>
                <w:iCs/>
                <w:sz w:val="22"/>
                <w:szCs w:val="22"/>
              </w:rPr>
            </w:pPr>
            <w:r>
              <w:rPr>
                <w:rFonts w:ascii="Arial" w:hAnsi="Arial" w:cs="Arial"/>
                <w:i/>
                <w:iCs/>
                <w:sz w:val="22"/>
                <w:szCs w:val="22"/>
              </w:rPr>
              <w:t>Building the Ambition</w:t>
            </w:r>
          </w:p>
          <w:p w14:paraId="2FD92B73" w14:textId="3964AD80" w:rsidR="00EB65A0" w:rsidRDefault="00EB65A0" w:rsidP="000947FE">
            <w:pPr>
              <w:rPr>
                <w:rFonts w:ascii="Arial" w:hAnsi="Arial" w:cs="Arial"/>
                <w:i/>
                <w:iCs/>
                <w:sz w:val="22"/>
                <w:szCs w:val="22"/>
              </w:rPr>
            </w:pPr>
            <w:r>
              <w:rPr>
                <w:rFonts w:ascii="Arial" w:hAnsi="Arial" w:cs="Arial"/>
                <w:i/>
                <w:iCs/>
                <w:sz w:val="22"/>
                <w:szCs w:val="22"/>
              </w:rPr>
              <w:t>Early Learning and Childcare-National Induction Resource</w:t>
            </w:r>
          </w:p>
          <w:p w14:paraId="1136031C" w14:textId="73273779" w:rsidR="006F2B5E" w:rsidRPr="00EB65A0" w:rsidRDefault="006F2B5E" w:rsidP="000947FE">
            <w:pPr>
              <w:rPr>
                <w:rFonts w:ascii="Arial" w:hAnsi="Arial" w:cs="Arial"/>
                <w:i/>
                <w:iCs/>
                <w:sz w:val="22"/>
                <w:szCs w:val="22"/>
              </w:rPr>
            </w:pPr>
            <w:r>
              <w:rPr>
                <w:rFonts w:ascii="Arial" w:hAnsi="Arial" w:cs="Arial"/>
                <w:i/>
                <w:iCs/>
                <w:sz w:val="22"/>
                <w:szCs w:val="22"/>
              </w:rPr>
              <w:t>Mentally</w:t>
            </w:r>
            <w:r w:rsidR="00D17E4C">
              <w:rPr>
                <w:rFonts w:ascii="Arial" w:hAnsi="Arial" w:cs="Arial"/>
                <w:i/>
                <w:iCs/>
                <w:sz w:val="22"/>
                <w:szCs w:val="22"/>
              </w:rPr>
              <w:t xml:space="preserve"> </w:t>
            </w:r>
            <w:r>
              <w:rPr>
                <w:rFonts w:ascii="Arial" w:hAnsi="Arial" w:cs="Arial"/>
                <w:i/>
                <w:iCs/>
                <w:sz w:val="22"/>
                <w:szCs w:val="22"/>
              </w:rPr>
              <w:t>Healthy Workplace Training Pack</w:t>
            </w:r>
          </w:p>
          <w:p w14:paraId="58CACDC8" w14:textId="628FC297" w:rsidR="006F3811" w:rsidRPr="007E0D88" w:rsidRDefault="006F3811" w:rsidP="000947FE">
            <w:pPr>
              <w:rPr>
                <w:rFonts w:ascii="Arial" w:hAnsi="Arial" w:cs="Arial"/>
                <w:sz w:val="22"/>
                <w:szCs w:val="22"/>
              </w:rPr>
            </w:pPr>
          </w:p>
        </w:tc>
      </w:tr>
    </w:tbl>
    <w:p w14:paraId="77C51CC4" w14:textId="2AFFB751" w:rsidR="008B25CC" w:rsidRDefault="008B25CC" w:rsidP="008B25CC">
      <w:pPr>
        <w:rPr>
          <w:rFonts w:ascii="Arial" w:hAnsi="Arial" w:cs="Arial"/>
          <w:sz w:val="22"/>
          <w:szCs w:val="22"/>
        </w:rPr>
      </w:pPr>
    </w:p>
    <w:p w14:paraId="263293F0" w14:textId="77777777" w:rsidR="00E24187" w:rsidRDefault="00E24187" w:rsidP="008B25CC">
      <w:pPr>
        <w:rPr>
          <w:rFonts w:ascii="Arial" w:hAnsi="Arial" w:cs="Arial"/>
          <w:sz w:val="22"/>
          <w:szCs w:val="22"/>
        </w:rPr>
      </w:pPr>
    </w:p>
    <w:p w14:paraId="41F239A7" w14:textId="77777777" w:rsidR="00E24187" w:rsidRDefault="00E24187" w:rsidP="008B25CC">
      <w:pPr>
        <w:rPr>
          <w:rFonts w:ascii="Arial" w:hAnsi="Arial" w:cs="Arial"/>
          <w:sz w:val="22"/>
          <w:szCs w:val="22"/>
        </w:rPr>
      </w:pPr>
    </w:p>
    <w:p w14:paraId="049A8C98" w14:textId="77777777" w:rsidR="00E24187" w:rsidRDefault="00E24187"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0947FE">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0947FE">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0947FE">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F5F3C37" w14:textId="13E06362" w:rsidR="00D17E4C" w:rsidRDefault="00FE39A9" w:rsidP="001C6BA7">
            <w:pPr>
              <w:spacing w:before="60"/>
              <w:rPr>
                <w:rFonts w:ascii="Arial" w:eastAsia="Arial Unicode MS" w:hAnsi="Arial" w:cs="Arial"/>
                <w:b/>
                <w:bCs/>
                <w:sz w:val="22"/>
                <w:szCs w:val="22"/>
              </w:rPr>
            </w:pPr>
            <w:r>
              <w:rPr>
                <w:rFonts w:ascii="Arial" w:eastAsia="Arial Unicode MS" w:hAnsi="Arial" w:cs="Arial"/>
                <w:b/>
                <w:bCs/>
                <w:sz w:val="22"/>
                <w:szCs w:val="22"/>
              </w:rPr>
              <w:t>2.3</w:t>
            </w:r>
            <w:r w:rsidR="001C6BA7">
              <w:rPr>
                <w:rFonts w:ascii="Arial" w:eastAsia="Arial Unicode MS" w:hAnsi="Arial" w:cs="Arial"/>
                <w:b/>
                <w:bCs/>
                <w:sz w:val="22"/>
                <w:szCs w:val="22"/>
              </w:rPr>
              <w:t xml:space="preserve"> </w:t>
            </w:r>
            <w:r w:rsidR="00D17E4C">
              <w:rPr>
                <w:rFonts w:ascii="Arial" w:eastAsia="Arial Unicode MS" w:hAnsi="Arial" w:cs="Arial"/>
                <w:b/>
                <w:bCs/>
                <w:sz w:val="22"/>
                <w:szCs w:val="22"/>
              </w:rPr>
              <w:t xml:space="preserve">Theme 3 </w:t>
            </w:r>
          </w:p>
          <w:p w14:paraId="7A7B052B" w14:textId="790D5412" w:rsidR="00D17E4C" w:rsidRPr="00307695" w:rsidRDefault="00D17E4C" w:rsidP="00307695">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BC3282E" w14:textId="73A9DB5A" w:rsidR="00B9326E" w:rsidRPr="00EA6BA8" w:rsidRDefault="00B9326E" w:rsidP="000947FE">
            <w:pPr>
              <w:spacing w:before="60"/>
              <w:rPr>
                <w:rFonts w:ascii="Arial" w:hAnsi="Arial" w:cs="Arial"/>
                <w:sz w:val="22"/>
                <w:szCs w:val="22"/>
              </w:rPr>
            </w:pPr>
            <w:r w:rsidRPr="00EA6BA8">
              <w:rPr>
                <w:rFonts w:ascii="Arial" w:hAnsi="Arial" w:cs="Arial"/>
                <w:sz w:val="22"/>
                <w:szCs w:val="22"/>
              </w:rPr>
              <w:t xml:space="preserve"> </w:t>
            </w:r>
            <w:r w:rsidR="006E3B1F">
              <w:rPr>
                <w:rFonts w:ascii="Arial" w:hAnsi="Arial" w:cs="Arial"/>
                <w:sz w:val="22"/>
                <w:szCs w:val="22"/>
              </w:rPr>
              <w:t xml:space="preserve">Evidence of children’s progress is consistent and robust. Moderation is used to raise standards and expectations across the early level with practitioners taking a collegiate approach to reach agreements. Good use is made of </w:t>
            </w:r>
            <w:r w:rsidR="002D0098">
              <w:rPr>
                <w:rFonts w:ascii="Arial" w:hAnsi="Arial" w:cs="Arial"/>
                <w:sz w:val="22"/>
                <w:szCs w:val="22"/>
              </w:rPr>
              <w:t xml:space="preserve">assessment tools/frameworks to ensure our evidence is reliable and valid. </w:t>
            </w:r>
            <w:r w:rsidR="003C05E0">
              <w:rPr>
                <w:rFonts w:ascii="Arial" w:hAnsi="Arial" w:cs="Arial"/>
                <w:sz w:val="22"/>
                <w:szCs w:val="22"/>
              </w:rPr>
              <w:t>Opportunities</w:t>
            </w:r>
            <w:r w:rsidR="002D0098">
              <w:rPr>
                <w:rFonts w:ascii="Arial" w:hAnsi="Arial" w:cs="Arial"/>
                <w:sz w:val="22"/>
                <w:szCs w:val="22"/>
              </w:rPr>
              <w:t xml:space="preserve"> are in place to involve parents in this process</w:t>
            </w:r>
          </w:p>
        </w:tc>
      </w:tr>
    </w:tbl>
    <w:p w14:paraId="19376C9A" w14:textId="257FB396"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5"/>
        <w:gridCol w:w="3004"/>
        <w:gridCol w:w="8"/>
        <w:gridCol w:w="5113"/>
      </w:tblGrid>
      <w:tr w:rsidR="006C4FDD" w:rsidRPr="00EA6BA8" w14:paraId="32C25E89" w14:textId="77777777" w:rsidTr="002D0098">
        <w:trPr>
          <w:trHeight w:val="840"/>
          <w:tblHeader/>
        </w:trPr>
        <w:tc>
          <w:tcPr>
            <w:tcW w:w="6115"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2D0098">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2" w:type="dxa"/>
            <w:gridSpan w:val="2"/>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2D0098">
            <w:pPr>
              <w:rPr>
                <w:rFonts w:ascii="Arial" w:hAnsi="Arial" w:cs="Arial"/>
                <w:b/>
                <w:bCs/>
                <w:sz w:val="22"/>
                <w:szCs w:val="22"/>
              </w:rPr>
            </w:pPr>
          </w:p>
          <w:p w14:paraId="33F7BBEE" w14:textId="77777777" w:rsidR="00AD7553" w:rsidRPr="006E12AA" w:rsidRDefault="00AD7553" w:rsidP="002D0098">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2D0098">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2D0098">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2D0098">
        <w:trPr>
          <w:trHeight w:val="285"/>
        </w:trPr>
        <w:tc>
          <w:tcPr>
            <w:tcW w:w="6115" w:type="dxa"/>
            <w:tcBorders>
              <w:left w:val="single" w:sz="4" w:space="0" w:color="auto"/>
              <w:bottom w:val="single" w:sz="4" w:space="0" w:color="auto"/>
              <w:right w:val="single" w:sz="4" w:space="0" w:color="auto"/>
            </w:tcBorders>
            <w:tcMar>
              <w:top w:w="20" w:type="dxa"/>
              <w:left w:w="20" w:type="dxa"/>
              <w:bottom w:w="0" w:type="dxa"/>
              <w:right w:w="20" w:type="dxa"/>
            </w:tcMar>
          </w:tcPr>
          <w:p w14:paraId="6242902B" w14:textId="111A2401" w:rsidR="008B25CC" w:rsidRPr="00EA6BA8" w:rsidRDefault="00C936E4" w:rsidP="002D0098">
            <w:pPr>
              <w:spacing w:before="4"/>
              <w:rPr>
                <w:rFonts w:ascii="Arial" w:eastAsia="Arial Unicode MS" w:hAnsi="Arial" w:cs="Arial"/>
                <w:sz w:val="22"/>
                <w:szCs w:val="22"/>
              </w:rPr>
            </w:pPr>
            <w:r>
              <w:rPr>
                <w:rFonts w:ascii="Arial" w:eastAsia="Arial Unicode MS" w:hAnsi="Arial" w:cs="Arial"/>
                <w:sz w:val="22"/>
                <w:szCs w:val="22"/>
              </w:rPr>
              <w:t>Moderation Champions identified</w:t>
            </w:r>
          </w:p>
        </w:tc>
        <w:tc>
          <w:tcPr>
            <w:tcW w:w="3012" w:type="dxa"/>
            <w:gridSpan w:val="2"/>
            <w:tcBorders>
              <w:left w:val="single" w:sz="4" w:space="0" w:color="auto"/>
              <w:bottom w:val="single" w:sz="4" w:space="0" w:color="auto"/>
              <w:right w:val="single" w:sz="4" w:space="0" w:color="auto"/>
            </w:tcBorders>
          </w:tcPr>
          <w:p w14:paraId="2EA1A354" w14:textId="592C7BBA" w:rsidR="007F44F9" w:rsidRPr="00EA6BA8" w:rsidRDefault="005E786A" w:rsidP="002D0098">
            <w:pPr>
              <w:spacing w:before="4"/>
              <w:rPr>
                <w:rFonts w:ascii="Arial" w:eastAsia="Arial Unicode MS" w:hAnsi="Arial" w:cs="Arial"/>
                <w:sz w:val="22"/>
                <w:szCs w:val="22"/>
              </w:rPr>
            </w:pPr>
            <w:r>
              <w:rPr>
                <w:rFonts w:ascii="Arial" w:eastAsia="Arial Unicode MS" w:hAnsi="Arial" w:cs="Arial"/>
                <w:sz w:val="22"/>
                <w:szCs w:val="22"/>
              </w:rPr>
              <w:t>June  2019</w:t>
            </w:r>
          </w:p>
        </w:tc>
        <w:tc>
          <w:tcPr>
            <w:tcW w:w="511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03A1F7" w14:textId="1A9386AF" w:rsidR="008B25CC" w:rsidRPr="00EA6BA8" w:rsidRDefault="005E786A" w:rsidP="002D0098">
            <w:pPr>
              <w:spacing w:before="4"/>
              <w:rPr>
                <w:rFonts w:ascii="Arial" w:eastAsia="Arial Unicode MS" w:hAnsi="Arial" w:cs="Arial"/>
                <w:sz w:val="22"/>
                <w:szCs w:val="22"/>
              </w:rPr>
            </w:pPr>
            <w:r>
              <w:rPr>
                <w:rFonts w:ascii="Arial" w:eastAsia="Arial Unicode MS" w:hAnsi="Arial" w:cs="Arial"/>
                <w:sz w:val="22"/>
                <w:szCs w:val="22"/>
              </w:rPr>
              <w:t xml:space="preserve">Training program to be put in place </w:t>
            </w:r>
          </w:p>
        </w:tc>
      </w:tr>
      <w:tr w:rsidR="006C4FDD" w:rsidRPr="00EA6BA8" w14:paraId="76994502" w14:textId="77777777" w:rsidTr="002D0098">
        <w:trPr>
          <w:trHeight w:val="285"/>
        </w:trPr>
        <w:tc>
          <w:tcPr>
            <w:tcW w:w="611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8909C8" w14:textId="20F51035" w:rsidR="008B25CC" w:rsidRPr="00EA6BA8" w:rsidRDefault="00C936E4" w:rsidP="002D0098">
            <w:pPr>
              <w:spacing w:before="4"/>
              <w:rPr>
                <w:rFonts w:ascii="Arial" w:hAnsi="Arial" w:cs="Arial"/>
                <w:sz w:val="22"/>
                <w:szCs w:val="22"/>
              </w:rPr>
            </w:pPr>
            <w:r>
              <w:rPr>
                <w:rFonts w:ascii="Arial" w:hAnsi="Arial" w:cs="Arial"/>
                <w:sz w:val="22"/>
                <w:szCs w:val="22"/>
              </w:rPr>
              <w:t>Moderation of Numeracy trackers</w:t>
            </w:r>
            <w:r w:rsidR="005E329A">
              <w:rPr>
                <w:rFonts w:ascii="Arial" w:hAnsi="Arial" w:cs="Arial"/>
                <w:sz w:val="22"/>
                <w:szCs w:val="22"/>
              </w:rPr>
              <w:t xml:space="preserve"> (cluster)</w:t>
            </w:r>
          </w:p>
        </w:tc>
        <w:tc>
          <w:tcPr>
            <w:tcW w:w="3012" w:type="dxa"/>
            <w:gridSpan w:val="2"/>
            <w:tcBorders>
              <w:top w:val="single" w:sz="4" w:space="0" w:color="auto"/>
              <w:left w:val="single" w:sz="4" w:space="0" w:color="auto"/>
              <w:bottom w:val="single" w:sz="4" w:space="0" w:color="auto"/>
              <w:right w:val="single" w:sz="4" w:space="0" w:color="auto"/>
            </w:tcBorders>
          </w:tcPr>
          <w:p w14:paraId="0948FA6D" w14:textId="24B1E761" w:rsidR="008B25CC" w:rsidRPr="00EA6BA8" w:rsidRDefault="00861807" w:rsidP="002D0098">
            <w:pPr>
              <w:spacing w:before="4"/>
              <w:rPr>
                <w:rFonts w:ascii="Arial" w:eastAsia="Arial Unicode MS" w:hAnsi="Arial" w:cs="Arial"/>
                <w:sz w:val="22"/>
                <w:szCs w:val="22"/>
              </w:rPr>
            </w:pPr>
            <w:r>
              <w:rPr>
                <w:rFonts w:ascii="Arial" w:eastAsia="Arial Unicode MS" w:hAnsi="Arial" w:cs="Arial"/>
                <w:sz w:val="22"/>
                <w:szCs w:val="22"/>
              </w:rPr>
              <w:t>May 2020</w:t>
            </w:r>
          </w:p>
        </w:tc>
        <w:tc>
          <w:tcPr>
            <w:tcW w:w="511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FBBE6FD" w14:textId="06A96EE6" w:rsidR="008B25CC" w:rsidRPr="00EA6BA8" w:rsidRDefault="00861807" w:rsidP="002D0098">
            <w:pPr>
              <w:spacing w:before="4"/>
              <w:rPr>
                <w:rFonts w:ascii="Arial" w:hAnsi="Arial" w:cs="Arial"/>
                <w:sz w:val="22"/>
                <w:szCs w:val="22"/>
              </w:rPr>
            </w:pPr>
            <w:r>
              <w:rPr>
                <w:rFonts w:ascii="Arial" w:hAnsi="Arial" w:cs="Arial"/>
                <w:sz w:val="22"/>
                <w:szCs w:val="22"/>
              </w:rPr>
              <w:t>Numeracy trackers used effectively to make judgements around children’s learning.</w:t>
            </w:r>
          </w:p>
        </w:tc>
      </w:tr>
      <w:tr w:rsidR="006C4FDD" w:rsidRPr="00EA6BA8" w14:paraId="6C339F8C" w14:textId="77777777" w:rsidTr="002D0098">
        <w:trPr>
          <w:trHeight w:val="285"/>
        </w:trPr>
        <w:tc>
          <w:tcPr>
            <w:tcW w:w="611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0E2B36" w14:textId="274BC5EE" w:rsidR="008B25CC" w:rsidRPr="00EA6BA8" w:rsidRDefault="005E329A" w:rsidP="002D0098">
            <w:pPr>
              <w:spacing w:before="4"/>
              <w:rPr>
                <w:rFonts w:ascii="Arial" w:hAnsi="Arial" w:cs="Arial"/>
                <w:sz w:val="22"/>
                <w:szCs w:val="22"/>
              </w:rPr>
            </w:pPr>
            <w:r>
              <w:rPr>
                <w:rFonts w:ascii="Arial" w:hAnsi="Arial" w:cs="Arial"/>
                <w:sz w:val="22"/>
                <w:szCs w:val="22"/>
              </w:rPr>
              <w:t>Team Leader to attend training sessions</w:t>
            </w:r>
          </w:p>
        </w:tc>
        <w:tc>
          <w:tcPr>
            <w:tcW w:w="3012" w:type="dxa"/>
            <w:gridSpan w:val="2"/>
            <w:tcBorders>
              <w:top w:val="single" w:sz="4" w:space="0" w:color="auto"/>
              <w:left w:val="single" w:sz="4" w:space="0" w:color="auto"/>
              <w:bottom w:val="single" w:sz="4" w:space="0" w:color="auto"/>
              <w:right w:val="single" w:sz="4" w:space="0" w:color="auto"/>
            </w:tcBorders>
          </w:tcPr>
          <w:p w14:paraId="1F9C91F5" w14:textId="3DEE0663" w:rsidR="008B25CC" w:rsidRPr="00EA6BA8" w:rsidRDefault="00993122" w:rsidP="002D0098">
            <w:pPr>
              <w:spacing w:before="4"/>
              <w:rPr>
                <w:rFonts w:ascii="Arial" w:eastAsia="Arial Unicode MS" w:hAnsi="Arial" w:cs="Arial"/>
                <w:sz w:val="22"/>
                <w:szCs w:val="22"/>
              </w:rPr>
            </w:pPr>
            <w:r>
              <w:rPr>
                <w:rFonts w:ascii="Arial" w:eastAsia="Arial Unicode MS" w:hAnsi="Arial" w:cs="Arial"/>
                <w:sz w:val="22"/>
                <w:szCs w:val="22"/>
              </w:rPr>
              <w:t>August 2019</w:t>
            </w:r>
          </w:p>
        </w:tc>
        <w:tc>
          <w:tcPr>
            <w:tcW w:w="511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982797" w14:textId="1A40676B" w:rsidR="008B25CC" w:rsidRPr="00EA6BA8" w:rsidRDefault="00993122" w:rsidP="002D0098">
            <w:pPr>
              <w:spacing w:before="4"/>
              <w:rPr>
                <w:rFonts w:ascii="Arial" w:hAnsi="Arial" w:cs="Arial"/>
                <w:sz w:val="22"/>
                <w:szCs w:val="22"/>
              </w:rPr>
            </w:pPr>
            <w:r>
              <w:rPr>
                <w:rFonts w:ascii="Arial" w:hAnsi="Arial" w:cs="Arial"/>
                <w:sz w:val="22"/>
                <w:szCs w:val="22"/>
              </w:rPr>
              <w:t xml:space="preserve">South </w:t>
            </w:r>
            <w:proofErr w:type="spellStart"/>
            <w:r>
              <w:rPr>
                <w:rFonts w:ascii="Arial" w:hAnsi="Arial" w:cs="Arial"/>
                <w:sz w:val="22"/>
                <w:szCs w:val="22"/>
              </w:rPr>
              <w:t>Lig</w:t>
            </w:r>
            <w:proofErr w:type="spellEnd"/>
            <w:r>
              <w:rPr>
                <w:rFonts w:ascii="Arial" w:hAnsi="Arial" w:cs="Arial"/>
                <w:sz w:val="22"/>
                <w:szCs w:val="22"/>
              </w:rPr>
              <w:t xml:space="preserve"> 2 will take part in inter authority moderation. </w:t>
            </w:r>
          </w:p>
        </w:tc>
      </w:tr>
      <w:tr w:rsidR="006C4FDD" w:rsidRPr="00EA6BA8" w14:paraId="1715A478" w14:textId="77777777" w:rsidTr="002D0098">
        <w:trPr>
          <w:trHeight w:val="345"/>
        </w:trPr>
        <w:tc>
          <w:tcPr>
            <w:tcW w:w="611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F62499" w14:textId="198917AC" w:rsidR="008B25CC" w:rsidRPr="00EA6BA8" w:rsidRDefault="006E3B1F" w:rsidP="002D0098">
            <w:pPr>
              <w:spacing w:before="4"/>
              <w:rPr>
                <w:rFonts w:ascii="Arial" w:hAnsi="Arial" w:cs="Arial"/>
                <w:sz w:val="22"/>
                <w:szCs w:val="22"/>
              </w:rPr>
            </w:pPr>
            <w:r>
              <w:rPr>
                <w:rFonts w:ascii="Arial" w:hAnsi="Arial" w:cs="Arial"/>
                <w:sz w:val="22"/>
                <w:szCs w:val="22"/>
              </w:rPr>
              <w:t>Moderation cycle is revisited</w:t>
            </w:r>
          </w:p>
        </w:tc>
        <w:tc>
          <w:tcPr>
            <w:tcW w:w="3012" w:type="dxa"/>
            <w:gridSpan w:val="2"/>
            <w:tcBorders>
              <w:top w:val="single" w:sz="4" w:space="0" w:color="auto"/>
              <w:left w:val="single" w:sz="4" w:space="0" w:color="auto"/>
              <w:bottom w:val="single" w:sz="4" w:space="0" w:color="auto"/>
              <w:right w:val="single" w:sz="4" w:space="0" w:color="auto"/>
            </w:tcBorders>
          </w:tcPr>
          <w:p w14:paraId="27E6D774" w14:textId="33CC4133" w:rsidR="007F44F9" w:rsidRPr="00EA6BA8" w:rsidRDefault="00993122" w:rsidP="002D0098">
            <w:pPr>
              <w:spacing w:before="4"/>
              <w:rPr>
                <w:rFonts w:ascii="Arial" w:eastAsia="Arial Unicode MS" w:hAnsi="Arial" w:cs="Arial"/>
                <w:sz w:val="22"/>
                <w:szCs w:val="22"/>
              </w:rPr>
            </w:pPr>
            <w:r>
              <w:rPr>
                <w:rFonts w:ascii="Arial" w:eastAsia="Arial Unicode MS" w:hAnsi="Arial" w:cs="Arial"/>
                <w:sz w:val="22"/>
                <w:szCs w:val="22"/>
              </w:rPr>
              <w:t>September 2019</w:t>
            </w:r>
          </w:p>
        </w:tc>
        <w:tc>
          <w:tcPr>
            <w:tcW w:w="511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E436C2" w14:textId="37828194" w:rsidR="008B25CC" w:rsidRPr="00EA6BA8" w:rsidRDefault="00861807" w:rsidP="002D0098">
            <w:pPr>
              <w:spacing w:before="4"/>
              <w:rPr>
                <w:rFonts w:ascii="Arial" w:hAnsi="Arial" w:cs="Arial"/>
                <w:sz w:val="22"/>
                <w:szCs w:val="22"/>
              </w:rPr>
            </w:pPr>
            <w:r>
              <w:rPr>
                <w:rFonts w:ascii="Arial" w:hAnsi="Arial" w:cs="Arial"/>
                <w:sz w:val="22"/>
                <w:szCs w:val="22"/>
              </w:rPr>
              <w:t>Moderation is understood by all practitioners</w:t>
            </w:r>
          </w:p>
        </w:tc>
      </w:tr>
      <w:tr w:rsidR="00982CB7" w14:paraId="42353FE9" w14:textId="2A8C3651" w:rsidTr="002D0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5"/>
        </w:trPr>
        <w:tc>
          <w:tcPr>
            <w:tcW w:w="6109" w:type="dxa"/>
            <w:shd w:val="clear" w:color="auto" w:fill="auto"/>
          </w:tcPr>
          <w:p w14:paraId="375A1F0B" w14:textId="4A3E6ED2" w:rsidR="00982CB7" w:rsidRDefault="006E3B1F" w:rsidP="002D0098">
            <w:pPr>
              <w:tabs>
                <w:tab w:val="left" w:pos="3226"/>
              </w:tabs>
              <w:rPr>
                <w:rFonts w:ascii="Arial" w:hAnsi="Arial" w:cs="Arial"/>
                <w:sz w:val="22"/>
                <w:szCs w:val="22"/>
              </w:rPr>
            </w:pPr>
            <w:r>
              <w:rPr>
                <w:rFonts w:ascii="Arial" w:hAnsi="Arial" w:cs="Arial"/>
                <w:sz w:val="22"/>
                <w:szCs w:val="22"/>
              </w:rPr>
              <w:t>All staff involved in Tapestry Programme</w:t>
            </w:r>
          </w:p>
        </w:tc>
        <w:tc>
          <w:tcPr>
            <w:tcW w:w="3004" w:type="dxa"/>
          </w:tcPr>
          <w:p w14:paraId="5F646BE6" w14:textId="23FD1199" w:rsidR="00982CB7" w:rsidRDefault="00993122" w:rsidP="002D0098">
            <w:pPr>
              <w:spacing w:after="200" w:line="276" w:lineRule="auto"/>
              <w:rPr>
                <w:rFonts w:ascii="Arial" w:hAnsi="Arial" w:cs="Arial"/>
                <w:sz w:val="22"/>
                <w:szCs w:val="22"/>
              </w:rPr>
            </w:pPr>
            <w:r>
              <w:rPr>
                <w:rFonts w:ascii="Arial" w:hAnsi="Arial" w:cs="Arial"/>
                <w:sz w:val="22"/>
                <w:szCs w:val="22"/>
              </w:rPr>
              <w:t>On</w:t>
            </w:r>
            <w:r w:rsidR="00196C36">
              <w:rPr>
                <w:rFonts w:ascii="Arial" w:hAnsi="Arial" w:cs="Arial"/>
                <w:sz w:val="22"/>
                <w:szCs w:val="22"/>
              </w:rPr>
              <w:t>-</w:t>
            </w:r>
            <w:r>
              <w:rPr>
                <w:rFonts w:ascii="Arial" w:hAnsi="Arial" w:cs="Arial"/>
                <w:sz w:val="22"/>
                <w:szCs w:val="22"/>
              </w:rPr>
              <w:t>going through</w:t>
            </w:r>
            <w:r w:rsidR="00196C36">
              <w:rPr>
                <w:rFonts w:ascii="Arial" w:hAnsi="Arial" w:cs="Arial"/>
                <w:sz w:val="22"/>
                <w:szCs w:val="22"/>
              </w:rPr>
              <w:t>out year</w:t>
            </w:r>
          </w:p>
        </w:tc>
        <w:tc>
          <w:tcPr>
            <w:tcW w:w="5121" w:type="dxa"/>
            <w:gridSpan w:val="2"/>
            <w:shd w:val="clear" w:color="auto" w:fill="auto"/>
          </w:tcPr>
          <w:p w14:paraId="600C7A25" w14:textId="58D9FF4B" w:rsidR="00982CB7" w:rsidRDefault="00861807" w:rsidP="002D0098">
            <w:pPr>
              <w:spacing w:after="200" w:line="276" w:lineRule="auto"/>
              <w:rPr>
                <w:rFonts w:ascii="Arial" w:hAnsi="Arial" w:cs="Arial"/>
                <w:sz w:val="22"/>
                <w:szCs w:val="22"/>
              </w:rPr>
            </w:pPr>
            <w:r>
              <w:rPr>
                <w:rFonts w:ascii="Arial" w:hAnsi="Arial" w:cs="Arial"/>
                <w:sz w:val="22"/>
                <w:szCs w:val="22"/>
              </w:rPr>
              <w:t>Opportunities for practitioner reflection, personal development and professional dialogue in order to enhance practice and maintain quality.</w:t>
            </w:r>
          </w:p>
        </w:tc>
      </w:tr>
      <w:tr w:rsidR="002D0098" w14:paraId="112F14A6" w14:textId="5DA1C537" w:rsidTr="002D0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4"/>
        </w:trPr>
        <w:tc>
          <w:tcPr>
            <w:tcW w:w="6110" w:type="dxa"/>
          </w:tcPr>
          <w:p w14:paraId="7974CED1" w14:textId="5CFD9FCC" w:rsidR="002D0098" w:rsidRDefault="002D0098" w:rsidP="002D0098">
            <w:pPr>
              <w:tabs>
                <w:tab w:val="left" w:pos="3226"/>
              </w:tabs>
              <w:ind w:left="14"/>
              <w:rPr>
                <w:rFonts w:ascii="Arial" w:hAnsi="Arial" w:cs="Arial"/>
                <w:sz w:val="22"/>
                <w:szCs w:val="22"/>
              </w:rPr>
            </w:pPr>
            <w:r>
              <w:rPr>
                <w:rFonts w:ascii="Arial" w:hAnsi="Arial" w:cs="Arial"/>
                <w:sz w:val="22"/>
                <w:szCs w:val="22"/>
              </w:rPr>
              <w:t>Regular staff meetings</w:t>
            </w:r>
            <w:r>
              <w:rPr>
                <w:rFonts w:ascii="Arial" w:hAnsi="Arial" w:cs="Arial"/>
                <w:sz w:val="22"/>
                <w:szCs w:val="22"/>
              </w:rPr>
              <w:tab/>
            </w:r>
          </w:p>
        </w:tc>
        <w:tc>
          <w:tcPr>
            <w:tcW w:w="3003" w:type="dxa"/>
          </w:tcPr>
          <w:p w14:paraId="30FA11D7" w14:textId="3E23BB6F" w:rsidR="002D0098" w:rsidRDefault="00861807" w:rsidP="002D0098">
            <w:pPr>
              <w:tabs>
                <w:tab w:val="left" w:pos="3226"/>
              </w:tabs>
              <w:rPr>
                <w:rFonts w:ascii="Arial" w:hAnsi="Arial" w:cs="Arial"/>
                <w:sz w:val="22"/>
                <w:szCs w:val="22"/>
              </w:rPr>
            </w:pPr>
            <w:r>
              <w:rPr>
                <w:rFonts w:ascii="Arial" w:hAnsi="Arial" w:cs="Arial"/>
                <w:sz w:val="22"/>
                <w:szCs w:val="22"/>
              </w:rPr>
              <w:t>On going</w:t>
            </w:r>
          </w:p>
        </w:tc>
        <w:tc>
          <w:tcPr>
            <w:tcW w:w="5121" w:type="dxa"/>
            <w:gridSpan w:val="2"/>
          </w:tcPr>
          <w:p w14:paraId="2217A9F2" w14:textId="7BDA6D55" w:rsidR="002D0098" w:rsidRDefault="00861807" w:rsidP="002D0098">
            <w:pPr>
              <w:tabs>
                <w:tab w:val="left" w:pos="3226"/>
              </w:tabs>
              <w:rPr>
                <w:rFonts w:ascii="Arial" w:hAnsi="Arial" w:cs="Arial"/>
                <w:sz w:val="22"/>
                <w:szCs w:val="22"/>
              </w:rPr>
            </w:pPr>
            <w:r>
              <w:rPr>
                <w:rFonts w:ascii="Arial" w:hAnsi="Arial" w:cs="Arial"/>
                <w:sz w:val="22"/>
                <w:szCs w:val="22"/>
              </w:rPr>
              <w:t>Opportunities for reflection.</w:t>
            </w:r>
          </w:p>
        </w:tc>
      </w:tr>
      <w:tr w:rsidR="002D0098" w14:paraId="1680DE38" w14:textId="1DB09F2B" w:rsidTr="002D0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trPr>
        <w:tc>
          <w:tcPr>
            <w:tcW w:w="6110" w:type="dxa"/>
          </w:tcPr>
          <w:p w14:paraId="0DAF3B41" w14:textId="77777777" w:rsidR="002D0098" w:rsidRDefault="002D0098" w:rsidP="002D0098">
            <w:pPr>
              <w:ind w:left="14"/>
              <w:rPr>
                <w:rFonts w:ascii="Arial" w:hAnsi="Arial" w:cs="Arial"/>
                <w:sz w:val="22"/>
                <w:szCs w:val="22"/>
              </w:rPr>
            </w:pPr>
          </w:p>
        </w:tc>
        <w:tc>
          <w:tcPr>
            <w:tcW w:w="3003" w:type="dxa"/>
          </w:tcPr>
          <w:p w14:paraId="4D3BD131" w14:textId="77777777" w:rsidR="002D0098" w:rsidRDefault="002D0098" w:rsidP="002D0098">
            <w:pPr>
              <w:ind w:left="14"/>
              <w:rPr>
                <w:rFonts w:ascii="Arial" w:hAnsi="Arial" w:cs="Arial"/>
                <w:sz w:val="22"/>
                <w:szCs w:val="22"/>
              </w:rPr>
            </w:pPr>
          </w:p>
        </w:tc>
        <w:tc>
          <w:tcPr>
            <w:tcW w:w="5121" w:type="dxa"/>
            <w:gridSpan w:val="2"/>
          </w:tcPr>
          <w:p w14:paraId="1BD6E54A" w14:textId="6CBA96E5" w:rsidR="002D0098" w:rsidRDefault="002D0098" w:rsidP="002D0098">
            <w:pPr>
              <w:ind w:left="14"/>
              <w:rPr>
                <w:rFonts w:ascii="Arial" w:hAnsi="Arial" w:cs="Arial"/>
                <w:sz w:val="22"/>
                <w:szCs w:val="22"/>
              </w:rPr>
            </w:pPr>
          </w:p>
        </w:tc>
      </w:tr>
    </w:tbl>
    <w:p w14:paraId="714D1155" w14:textId="77777777" w:rsidR="00307695" w:rsidRDefault="00307695"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0947FE">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215ECA">
        <w:trPr>
          <w:trHeight w:val="841"/>
        </w:trPr>
        <w:tc>
          <w:tcPr>
            <w:tcW w:w="6096" w:type="dxa"/>
            <w:shd w:val="clear" w:color="auto" w:fill="auto"/>
          </w:tcPr>
          <w:p w14:paraId="0AD52457" w14:textId="2DDFC16C" w:rsidR="008B25CC" w:rsidRDefault="002D0098" w:rsidP="00E363A9">
            <w:pPr>
              <w:rPr>
                <w:rFonts w:ascii="Arial" w:hAnsi="Arial" w:cs="Arial"/>
                <w:sz w:val="22"/>
                <w:szCs w:val="22"/>
              </w:rPr>
            </w:pPr>
            <w:r>
              <w:rPr>
                <w:rFonts w:ascii="Arial" w:hAnsi="Arial" w:cs="Arial"/>
                <w:sz w:val="22"/>
                <w:szCs w:val="22"/>
              </w:rPr>
              <w:t>SMT</w:t>
            </w:r>
          </w:p>
          <w:p w14:paraId="781AC436" w14:textId="77777777" w:rsidR="002D0098" w:rsidRDefault="002D0098" w:rsidP="00E363A9">
            <w:pPr>
              <w:rPr>
                <w:rFonts w:ascii="Arial" w:hAnsi="Arial" w:cs="Arial"/>
                <w:sz w:val="22"/>
                <w:szCs w:val="22"/>
              </w:rPr>
            </w:pPr>
            <w:r>
              <w:rPr>
                <w:rFonts w:ascii="Arial" w:hAnsi="Arial" w:cs="Arial"/>
                <w:sz w:val="22"/>
                <w:szCs w:val="22"/>
              </w:rPr>
              <w:t>Team Leaders</w:t>
            </w:r>
          </w:p>
          <w:p w14:paraId="762D7402" w14:textId="77777777" w:rsidR="002D0098" w:rsidRDefault="002D0098" w:rsidP="00E363A9">
            <w:pPr>
              <w:rPr>
                <w:rFonts w:ascii="Arial" w:hAnsi="Arial" w:cs="Arial"/>
                <w:sz w:val="22"/>
                <w:szCs w:val="22"/>
              </w:rPr>
            </w:pPr>
            <w:r>
              <w:rPr>
                <w:rFonts w:ascii="Arial" w:hAnsi="Arial" w:cs="Arial"/>
                <w:sz w:val="22"/>
                <w:szCs w:val="22"/>
              </w:rPr>
              <w:t>Parents</w:t>
            </w:r>
          </w:p>
          <w:p w14:paraId="2A33FBE3" w14:textId="2752FE05" w:rsidR="00861807" w:rsidRDefault="00861807" w:rsidP="00E363A9">
            <w:pPr>
              <w:rPr>
                <w:rFonts w:ascii="Arial" w:hAnsi="Arial" w:cs="Arial"/>
                <w:sz w:val="22"/>
                <w:szCs w:val="22"/>
              </w:rPr>
            </w:pPr>
            <w:r>
              <w:rPr>
                <w:rFonts w:ascii="Arial" w:hAnsi="Arial" w:cs="Arial"/>
                <w:sz w:val="22"/>
                <w:szCs w:val="22"/>
              </w:rPr>
              <w:t>CDOs</w:t>
            </w:r>
          </w:p>
          <w:p w14:paraId="39F1005C" w14:textId="35E63EA2" w:rsidR="005E786A" w:rsidRPr="007E0D88" w:rsidRDefault="005E786A" w:rsidP="00E363A9">
            <w:pPr>
              <w:rPr>
                <w:rFonts w:ascii="Arial" w:hAnsi="Arial" w:cs="Arial"/>
                <w:sz w:val="22"/>
                <w:szCs w:val="22"/>
              </w:rPr>
            </w:pPr>
          </w:p>
        </w:tc>
        <w:tc>
          <w:tcPr>
            <w:tcW w:w="8124" w:type="dxa"/>
            <w:shd w:val="clear" w:color="auto" w:fill="auto"/>
          </w:tcPr>
          <w:p w14:paraId="19C0B1C2" w14:textId="77777777" w:rsidR="00BC3760" w:rsidRDefault="00861807" w:rsidP="00215ECA">
            <w:pPr>
              <w:rPr>
                <w:rFonts w:ascii="Arial" w:hAnsi="Arial" w:cs="Arial"/>
                <w:sz w:val="22"/>
                <w:szCs w:val="22"/>
              </w:rPr>
            </w:pPr>
            <w:r>
              <w:rPr>
                <w:rFonts w:ascii="Arial" w:hAnsi="Arial" w:cs="Arial"/>
                <w:sz w:val="22"/>
                <w:szCs w:val="22"/>
              </w:rPr>
              <w:lastRenderedPageBreak/>
              <w:t>Attendance at master class and tapestry programme.</w:t>
            </w:r>
          </w:p>
          <w:p w14:paraId="2D102F0B" w14:textId="60E98964" w:rsidR="00861807" w:rsidRDefault="00861807" w:rsidP="00215ECA">
            <w:pPr>
              <w:rPr>
                <w:rFonts w:ascii="Arial" w:hAnsi="Arial" w:cs="Arial"/>
                <w:sz w:val="22"/>
                <w:szCs w:val="22"/>
              </w:rPr>
            </w:pPr>
            <w:r>
              <w:rPr>
                <w:rFonts w:ascii="Arial" w:hAnsi="Arial" w:cs="Arial"/>
                <w:sz w:val="22"/>
                <w:szCs w:val="22"/>
              </w:rPr>
              <w:t>Opportunities for Team Leaders to further enhance leadership skills.</w:t>
            </w:r>
          </w:p>
          <w:p w14:paraId="7A48BDB5" w14:textId="0CD388CE" w:rsidR="00861807" w:rsidRDefault="00861807" w:rsidP="00215ECA">
            <w:pPr>
              <w:rPr>
                <w:rFonts w:ascii="Arial" w:hAnsi="Arial" w:cs="Arial"/>
                <w:sz w:val="22"/>
                <w:szCs w:val="22"/>
              </w:rPr>
            </w:pPr>
            <w:r>
              <w:rPr>
                <w:rFonts w:ascii="Arial" w:hAnsi="Arial" w:cs="Arial"/>
                <w:sz w:val="22"/>
                <w:szCs w:val="22"/>
              </w:rPr>
              <w:t>Self- evaluation of service by parents (questionnaires)</w:t>
            </w:r>
          </w:p>
          <w:p w14:paraId="272EB277" w14:textId="05A1582F" w:rsidR="00861807" w:rsidRPr="007E0D88" w:rsidRDefault="00861807" w:rsidP="00215ECA">
            <w:pPr>
              <w:rPr>
                <w:rFonts w:ascii="Arial" w:hAnsi="Arial" w:cs="Arial"/>
                <w:sz w:val="22"/>
                <w:szCs w:val="22"/>
              </w:rPr>
            </w:pPr>
          </w:p>
        </w:tc>
      </w:tr>
    </w:tbl>
    <w:p w14:paraId="7F0EBB56" w14:textId="77777777" w:rsidR="00A177E9" w:rsidRDefault="00A177E9"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0947F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0947FE">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0947F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0947FE">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0947F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0947FE">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50DFFBB1" w14:textId="5F72A44E" w:rsidR="00DB4BB0" w:rsidRDefault="00C81A99" w:rsidP="00A177E9">
            <w:pPr>
              <w:spacing w:before="60"/>
              <w:jc w:val="center"/>
              <w:rPr>
                <w:rFonts w:ascii="Arial" w:eastAsia="Arial Unicode MS" w:hAnsi="Arial" w:cs="Arial"/>
                <w:b/>
                <w:bCs/>
                <w:sz w:val="22"/>
                <w:szCs w:val="22"/>
              </w:rPr>
            </w:pPr>
            <w:r>
              <w:rPr>
                <w:rFonts w:ascii="Arial" w:eastAsia="Arial Unicode MS" w:hAnsi="Arial" w:cs="Arial"/>
                <w:b/>
                <w:bCs/>
                <w:sz w:val="22"/>
                <w:szCs w:val="22"/>
              </w:rPr>
              <w:t>3.2 Theme 2</w:t>
            </w:r>
          </w:p>
          <w:p w14:paraId="4F0773C8" w14:textId="315D8EFF" w:rsidR="00C81A99" w:rsidRDefault="00C81A99" w:rsidP="00A177E9">
            <w:pPr>
              <w:spacing w:before="60"/>
              <w:jc w:val="center"/>
              <w:rPr>
                <w:rFonts w:ascii="Arial" w:eastAsia="Arial Unicode MS" w:hAnsi="Arial" w:cs="Arial"/>
                <w:b/>
                <w:bCs/>
                <w:sz w:val="22"/>
                <w:szCs w:val="22"/>
              </w:rPr>
            </w:pPr>
            <w:r>
              <w:rPr>
                <w:rFonts w:ascii="Arial" w:eastAsia="Arial Unicode MS" w:hAnsi="Arial" w:cs="Arial"/>
                <w:b/>
                <w:bCs/>
                <w:sz w:val="22"/>
                <w:szCs w:val="22"/>
              </w:rPr>
              <w:t>2.2 Theme 1</w:t>
            </w:r>
          </w:p>
          <w:p w14:paraId="596ADAC3" w14:textId="77777777" w:rsidR="00B9326E" w:rsidRPr="00EA6BA8" w:rsidRDefault="00B9326E" w:rsidP="000947FE">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F32A61C" w14:textId="77777777" w:rsidR="00C81A99" w:rsidRPr="00C81A99" w:rsidRDefault="00DB4BB0" w:rsidP="00C81A99">
            <w:pPr>
              <w:ind w:right="-22"/>
              <w:rPr>
                <w:rFonts w:asciiTheme="minorBidi" w:eastAsia="MS Mincho" w:hAnsiTheme="minorBidi" w:cstheme="minorBidi"/>
                <w:sz w:val="22"/>
                <w:szCs w:val="22"/>
                <w:lang w:val="en-US"/>
              </w:rPr>
            </w:pPr>
            <w:r w:rsidRPr="00B84977">
              <w:rPr>
                <w:rFonts w:ascii="Arial" w:hAnsi="Arial" w:cs="Arial"/>
                <w:sz w:val="22"/>
                <w:szCs w:val="22"/>
              </w:rPr>
              <w:t xml:space="preserve"> </w:t>
            </w:r>
            <w:r w:rsidR="00506BA1" w:rsidRPr="00B84977">
              <w:rPr>
                <w:rFonts w:ascii="Arial" w:hAnsi="Arial" w:cs="Arial"/>
                <w:sz w:val="22"/>
                <w:szCs w:val="22"/>
              </w:rPr>
              <w:t xml:space="preserve"> </w:t>
            </w:r>
            <w:r w:rsidR="00C81A99" w:rsidRPr="00C81A99">
              <w:rPr>
                <w:rFonts w:asciiTheme="minorBidi" w:eastAsia="MS Mincho" w:hAnsiTheme="minorBidi" w:cstheme="minorBidi"/>
                <w:sz w:val="22"/>
                <w:szCs w:val="22"/>
                <w:lang w:val="en-US"/>
              </w:rPr>
              <w:t>Ensure our learning environment is enabling, rich, varied, nurturing and safe. Children are motivated and stimulated within our playrooms contributing to their learning and engagement. Careful consideration is given to resources, pace of day and sensitive interaction.</w:t>
            </w:r>
          </w:p>
          <w:p w14:paraId="47A613A5" w14:textId="57C1C1BF" w:rsidR="00B9326E" w:rsidRPr="00EA6BA8" w:rsidRDefault="00B9326E" w:rsidP="000947FE">
            <w:pPr>
              <w:rPr>
                <w:rFonts w:ascii="Arial" w:hAnsi="Arial" w:cs="Arial"/>
                <w:sz w:val="22"/>
                <w:szCs w:val="22"/>
              </w:rPr>
            </w:pPr>
          </w:p>
        </w:tc>
      </w:tr>
    </w:tbl>
    <w:p w14:paraId="3E79F80A" w14:textId="6BF1ABED"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Style w:val="TableGrid"/>
        <w:tblW w:w="14322" w:type="dxa"/>
        <w:tblInd w:w="6" w:type="dxa"/>
        <w:tblLayout w:type="fixed"/>
        <w:tblLook w:val="04A0" w:firstRow="1" w:lastRow="0" w:firstColumn="1" w:lastColumn="0" w:noHBand="0" w:noVBand="1"/>
      </w:tblPr>
      <w:tblGrid>
        <w:gridCol w:w="6112"/>
        <w:gridCol w:w="1700"/>
        <w:gridCol w:w="6"/>
        <w:gridCol w:w="6504"/>
      </w:tblGrid>
      <w:tr w:rsidR="008B25CC" w:rsidRPr="00EA6BA8" w14:paraId="33D202DE" w14:textId="77777777" w:rsidTr="005E329A">
        <w:trPr>
          <w:trHeight w:val="840"/>
        </w:trPr>
        <w:tc>
          <w:tcPr>
            <w:tcW w:w="6112" w:type="dxa"/>
            <w:noWrap/>
          </w:tcPr>
          <w:p w14:paraId="29AF2C74" w14:textId="77777777" w:rsidR="008B25CC" w:rsidRPr="00EA6BA8" w:rsidRDefault="008B25CC" w:rsidP="005E329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0" w:type="dxa"/>
          </w:tcPr>
          <w:p w14:paraId="40492865" w14:textId="77777777" w:rsidR="008B25CC" w:rsidRPr="00EA6BA8" w:rsidRDefault="008B25CC" w:rsidP="005E329A">
            <w:pPr>
              <w:rPr>
                <w:rFonts w:ascii="Arial" w:hAnsi="Arial" w:cs="Arial"/>
                <w:b/>
                <w:bCs/>
                <w:sz w:val="22"/>
                <w:szCs w:val="22"/>
              </w:rPr>
            </w:pPr>
          </w:p>
          <w:p w14:paraId="519F84C1" w14:textId="77777777" w:rsidR="008B25CC" w:rsidRPr="006E12AA" w:rsidRDefault="008B25CC" w:rsidP="005E329A">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5E329A">
            <w:pPr>
              <w:jc w:val="center"/>
              <w:rPr>
                <w:rFonts w:ascii="Arial" w:hAnsi="Arial" w:cs="Arial"/>
                <w:b/>
                <w:bCs/>
                <w:sz w:val="22"/>
                <w:szCs w:val="22"/>
              </w:rPr>
            </w:pPr>
            <w:r w:rsidRPr="006E12AA">
              <w:rPr>
                <w:rFonts w:ascii="Arial" w:hAnsi="Arial" w:cs="Arial"/>
                <w:b/>
                <w:bCs/>
                <w:sz w:val="22"/>
                <w:szCs w:val="22"/>
              </w:rPr>
              <w:t>and checkpoints</w:t>
            </w:r>
          </w:p>
        </w:tc>
        <w:tc>
          <w:tcPr>
            <w:tcW w:w="6510" w:type="dxa"/>
            <w:gridSpan w:val="2"/>
          </w:tcPr>
          <w:p w14:paraId="05374155" w14:textId="77777777" w:rsidR="008B25CC" w:rsidRPr="00EA6BA8" w:rsidRDefault="008B25CC" w:rsidP="005E329A">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5E329A">
        <w:trPr>
          <w:trHeight w:val="285"/>
        </w:trPr>
        <w:tc>
          <w:tcPr>
            <w:tcW w:w="6112" w:type="dxa"/>
          </w:tcPr>
          <w:p w14:paraId="09004FA2" w14:textId="32CE0F99" w:rsidR="008B25CC" w:rsidRPr="00EA6BA8" w:rsidRDefault="00A177E9" w:rsidP="005E329A">
            <w:pPr>
              <w:spacing w:before="4"/>
              <w:rPr>
                <w:rFonts w:ascii="Arial" w:eastAsia="Arial Unicode MS" w:hAnsi="Arial" w:cs="Arial"/>
                <w:sz w:val="22"/>
                <w:szCs w:val="22"/>
              </w:rPr>
            </w:pPr>
            <w:r>
              <w:rPr>
                <w:rFonts w:ascii="Arial" w:eastAsia="Arial Unicode MS" w:hAnsi="Arial" w:cs="Arial"/>
                <w:sz w:val="22"/>
                <w:szCs w:val="22"/>
              </w:rPr>
              <w:t>Good practice visits</w:t>
            </w:r>
          </w:p>
        </w:tc>
        <w:tc>
          <w:tcPr>
            <w:tcW w:w="1700" w:type="dxa"/>
          </w:tcPr>
          <w:p w14:paraId="6BFBB9FD" w14:textId="35E7D564" w:rsidR="008B25CC" w:rsidRPr="00EA6BA8" w:rsidRDefault="00861807" w:rsidP="005E329A">
            <w:pPr>
              <w:spacing w:before="4"/>
              <w:rPr>
                <w:rFonts w:ascii="Arial" w:eastAsia="Arial Unicode MS" w:hAnsi="Arial" w:cs="Arial"/>
                <w:sz w:val="22"/>
                <w:szCs w:val="22"/>
              </w:rPr>
            </w:pPr>
            <w:r>
              <w:rPr>
                <w:rFonts w:ascii="Arial" w:eastAsia="Arial Unicode MS" w:hAnsi="Arial" w:cs="Arial"/>
                <w:sz w:val="22"/>
                <w:szCs w:val="22"/>
              </w:rPr>
              <w:t>October 2019</w:t>
            </w:r>
          </w:p>
        </w:tc>
        <w:tc>
          <w:tcPr>
            <w:tcW w:w="6510" w:type="dxa"/>
            <w:gridSpan w:val="2"/>
            <w:noWrap/>
          </w:tcPr>
          <w:p w14:paraId="331B0B55" w14:textId="19F2336C" w:rsidR="001A7D59" w:rsidRPr="00EA6BA8" w:rsidRDefault="00A177E9" w:rsidP="005E329A">
            <w:pPr>
              <w:spacing w:before="4"/>
              <w:rPr>
                <w:rFonts w:ascii="Arial" w:eastAsia="Arial Unicode MS" w:hAnsi="Arial" w:cs="Arial"/>
                <w:sz w:val="22"/>
                <w:szCs w:val="22"/>
              </w:rPr>
            </w:pPr>
            <w:r>
              <w:rPr>
                <w:rFonts w:ascii="Arial" w:eastAsia="Arial Unicode MS" w:hAnsi="Arial" w:cs="Arial"/>
                <w:sz w:val="22"/>
                <w:szCs w:val="22"/>
              </w:rPr>
              <w:t>Share and implementation of good practice</w:t>
            </w:r>
            <w:r w:rsidR="00861807">
              <w:rPr>
                <w:rFonts w:ascii="Arial" w:eastAsia="Arial Unicode MS" w:hAnsi="Arial" w:cs="Arial"/>
                <w:sz w:val="22"/>
                <w:szCs w:val="22"/>
              </w:rPr>
              <w:t>.</w:t>
            </w:r>
          </w:p>
        </w:tc>
      </w:tr>
      <w:tr w:rsidR="008B25CC" w:rsidRPr="00EA6BA8" w14:paraId="53D1BC35" w14:textId="77777777" w:rsidTr="005E329A">
        <w:trPr>
          <w:trHeight w:val="285"/>
        </w:trPr>
        <w:tc>
          <w:tcPr>
            <w:tcW w:w="6112" w:type="dxa"/>
          </w:tcPr>
          <w:p w14:paraId="0E7E3388" w14:textId="26393FBE" w:rsidR="008B25CC" w:rsidRPr="00EA6BA8" w:rsidRDefault="00A177E9" w:rsidP="005E329A">
            <w:pPr>
              <w:spacing w:before="4"/>
              <w:rPr>
                <w:rFonts w:ascii="Arial" w:hAnsi="Arial" w:cs="Arial"/>
                <w:sz w:val="22"/>
                <w:szCs w:val="22"/>
              </w:rPr>
            </w:pPr>
            <w:r>
              <w:rPr>
                <w:rFonts w:ascii="Arial" w:hAnsi="Arial" w:cs="Arial"/>
                <w:sz w:val="22"/>
                <w:szCs w:val="22"/>
              </w:rPr>
              <w:t>Research</w:t>
            </w:r>
          </w:p>
        </w:tc>
        <w:tc>
          <w:tcPr>
            <w:tcW w:w="1700" w:type="dxa"/>
          </w:tcPr>
          <w:p w14:paraId="1A8B972A" w14:textId="56298DD0" w:rsidR="008B25CC" w:rsidRPr="00EA6BA8" w:rsidRDefault="00AA7E0F" w:rsidP="005E329A">
            <w:pPr>
              <w:spacing w:before="4"/>
              <w:rPr>
                <w:rFonts w:ascii="Arial" w:eastAsia="Arial Unicode MS" w:hAnsi="Arial" w:cs="Arial"/>
                <w:sz w:val="22"/>
                <w:szCs w:val="22"/>
              </w:rPr>
            </w:pPr>
            <w:r>
              <w:rPr>
                <w:rFonts w:ascii="Arial" w:eastAsia="Arial Unicode MS" w:hAnsi="Arial" w:cs="Arial"/>
                <w:sz w:val="22"/>
                <w:szCs w:val="22"/>
              </w:rPr>
              <w:t>On going</w:t>
            </w:r>
          </w:p>
        </w:tc>
        <w:tc>
          <w:tcPr>
            <w:tcW w:w="6510" w:type="dxa"/>
            <w:gridSpan w:val="2"/>
            <w:noWrap/>
          </w:tcPr>
          <w:p w14:paraId="7832E6EB" w14:textId="6011267E" w:rsidR="008B25CC" w:rsidRPr="00EA6BA8" w:rsidRDefault="00AA7E0F" w:rsidP="005E329A">
            <w:pPr>
              <w:spacing w:before="4"/>
              <w:rPr>
                <w:rFonts w:ascii="Arial" w:hAnsi="Arial" w:cs="Arial"/>
                <w:sz w:val="22"/>
                <w:szCs w:val="22"/>
              </w:rPr>
            </w:pPr>
            <w:r>
              <w:rPr>
                <w:rFonts w:ascii="Arial" w:hAnsi="Arial" w:cs="Arial"/>
                <w:sz w:val="22"/>
                <w:szCs w:val="22"/>
              </w:rPr>
              <w:t>Materials made available for professional reading and reflection</w:t>
            </w:r>
          </w:p>
        </w:tc>
      </w:tr>
      <w:tr w:rsidR="008B25CC" w:rsidRPr="00EA6BA8" w14:paraId="53E7B566" w14:textId="77777777" w:rsidTr="005E329A">
        <w:trPr>
          <w:trHeight w:val="285"/>
        </w:trPr>
        <w:tc>
          <w:tcPr>
            <w:tcW w:w="6112" w:type="dxa"/>
          </w:tcPr>
          <w:p w14:paraId="73B73FB3" w14:textId="7D4F29B8" w:rsidR="008B25CC" w:rsidRPr="00EA6BA8" w:rsidRDefault="00A177E9" w:rsidP="005E329A">
            <w:pPr>
              <w:spacing w:before="4"/>
              <w:rPr>
                <w:rFonts w:ascii="Arial" w:hAnsi="Arial" w:cs="Arial"/>
                <w:sz w:val="22"/>
                <w:szCs w:val="22"/>
              </w:rPr>
            </w:pPr>
            <w:r>
              <w:rPr>
                <w:rFonts w:ascii="Arial" w:hAnsi="Arial" w:cs="Arial"/>
                <w:sz w:val="22"/>
                <w:szCs w:val="22"/>
              </w:rPr>
              <w:t>Whole team approach</w:t>
            </w:r>
          </w:p>
        </w:tc>
        <w:tc>
          <w:tcPr>
            <w:tcW w:w="1700" w:type="dxa"/>
          </w:tcPr>
          <w:p w14:paraId="581399E8" w14:textId="0CFEA737" w:rsidR="008B25CC" w:rsidRPr="00EA6BA8" w:rsidRDefault="00AA7E0F" w:rsidP="005E329A">
            <w:pPr>
              <w:spacing w:before="4"/>
              <w:rPr>
                <w:rFonts w:ascii="Arial" w:eastAsia="Arial Unicode MS" w:hAnsi="Arial" w:cs="Arial"/>
                <w:sz w:val="22"/>
                <w:szCs w:val="22"/>
              </w:rPr>
            </w:pPr>
            <w:r>
              <w:rPr>
                <w:rFonts w:ascii="Arial" w:eastAsia="Arial Unicode MS" w:hAnsi="Arial" w:cs="Arial"/>
                <w:sz w:val="22"/>
                <w:szCs w:val="22"/>
              </w:rPr>
              <w:t>August 2019</w:t>
            </w:r>
          </w:p>
        </w:tc>
        <w:tc>
          <w:tcPr>
            <w:tcW w:w="6510" w:type="dxa"/>
            <w:gridSpan w:val="2"/>
            <w:noWrap/>
          </w:tcPr>
          <w:p w14:paraId="03043812" w14:textId="0CBF0594" w:rsidR="008B25CC" w:rsidRPr="00EA6BA8" w:rsidRDefault="00AA7E0F" w:rsidP="005E329A">
            <w:pPr>
              <w:spacing w:before="4"/>
              <w:rPr>
                <w:rFonts w:ascii="Arial" w:hAnsi="Arial" w:cs="Arial"/>
                <w:sz w:val="22"/>
                <w:szCs w:val="22"/>
              </w:rPr>
            </w:pPr>
            <w:r>
              <w:rPr>
                <w:rFonts w:ascii="Arial" w:hAnsi="Arial" w:cs="Arial"/>
                <w:sz w:val="22"/>
                <w:szCs w:val="22"/>
              </w:rPr>
              <w:t>All staff responsible for playroom management and organisation.</w:t>
            </w:r>
          </w:p>
        </w:tc>
      </w:tr>
      <w:tr w:rsidR="008B25CC" w:rsidRPr="00EA6BA8" w14:paraId="4204589B" w14:textId="77777777" w:rsidTr="005E329A">
        <w:trPr>
          <w:trHeight w:val="285"/>
        </w:trPr>
        <w:tc>
          <w:tcPr>
            <w:tcW w:w="6112" w:type="dxa"/>
          </w:tcPr>
          <w:p w14:paraId="1D6C3798" w14:textId="610085E8" w:rsidR="00955613" w:rsidRPr="00EA6BA8" w:rsidRDefault="00A177E9" w:rsidP="005E329A">
            <w:pPr>
              <w:spacing w:before="4"/>
              <w:rPr>
                <w:rFonts w:ascii="Arial" w:hAnsi="Arial" w:cs="Arial"/>
                <w:sz w:val="22"/>
                <w:szCs w:val="22"/>
              </w:rPr>
            </w:pPr>
            <w:r>
              <w:rPr>
                <w:rFonts w:ascii="Arial" w:hAnsi="Arial" w:cs="Arial"/>
                <w:sz w:val="22"/>
                <w:szCs w:val="22"/>
              </w:rPr>
              <w:t>Allocation of roles</w:t>
            </w:r>
          </w:p>
        </w:tc>
        <w:tc>
          <w:tcPr>
            <w:tcW w:w="1700" w:type="dxa"/>
          </w:tcPr>
          <w:p w14:paraId="5B9D82BB" w14:textId="20619617" w:rsidR="008B25CC" w:rsidRPr="00EA6BA8" w:rsidRDefault="00AA7E0F" w:rsidP="005E329A">
            <w:pPr>
              <w:spacing w:before="4"/>
              <w:rPr>
                <w:rFonts w:ascii="Arial" w:eastAsia="Arial Unicode MS" w:hAnsi="Arial" w:cs="Arial"/>
                <w:sz w:val="22"/>
                <w:szCs w:val="22"/>
              </w:rPr>
            </w:pPr>
            <w:r>
              <w:rPr>
                <w:rFonts w:ascii="Arial" w:eastAsia="Arial Unicode MS" w:hAnsi="Arial" w:cs="Arial"/>
                <w:sz w:val="22"/>
                <w:szCs w:val="22"/>
              </w:rPr>
              <w:t>September 2019</w:t>
            </w:r>
          </w:p>
        </w:tc>
        <w:tc>
          <w:tcPr>
            <w:tcW w:w="6510" w:type="dxa"/>
            <w:gridSpan w:val="2"/>
            <w:noWrap/>
          </w:tcPr>
          <w:p w14:paraId="44AD28D5" w14:textId="71DF9B61" w:rsidR="008B25CC" w:rsidRPr="00EA6BA8" w:rsidRDefault="00AA7E0F" w:rsidP="005E329A">
            <w:pPr>
              <w:spacing w:before="4"/>
              <w:rPr>
                <w:rFonts w:ascii="Arial" w:hAnsi="Arial" w:cs="Arial"/>
                <w:sz w:val="22"/>
                <w:szCs w:val="22"/>
              </w:rPr>
            </w:pPr>
            <w:r>
              <w:rPr>
                <w:rFonts w:ascii="Arial" w:hAnsi="Arial" w:cs="Arial"/>
                <w:sz w:val="22"/>
                <w:szCs w:val="22"/>
              </w:rPr>
              <w:t>In conjunction with SIP</w:t>
            </w:r>
          </w:p>
        </w:tc>
      </w:tr>
      <w:tr w:rsidR="00EC6C7D" w14:paraId="46C21B48" w14:textId="1400CBB6" w:rsidTr="005E329A">
        <w:tblPrEx>
          <w:tblLook w:val="0000" w:firstRow="0" w:lastRow="0" w:firstColumn="0" w:lastColumn="0" w:noHBand="0" w:noVBand="0"/>
        </w:tblPrEx>
        <w:trPr>
          <w:trHeight w:val="447"/>
        </w:trPr>
        <w:tc>
          <w:tcPr>
            <w:tcW w:w="6112" w:type="dxa"/>
          </w:tcPr>
          <w:p w14:paraId="452F6853" w14:textId="6C1DFE1B" w:rsidR="00EC6C7D" w:rsidRDefault="00A177E9" w:rsidP="005E329A">
            <w:pPr>
              <w:ind w:left="102"/>
              <w:rPr>
                <w:rFonts w:ascii="Arial" w:hAnsi="Arial" w:cs="Arial"/>
                <w:sz w:val="22"/>
                <w:szCs w:val="22"/>
              </w:rPr>
            </w:pPr>
            <w:r>
              <w:rPr>
                <w:rFonts w:ascii="Arial" w:hAnsi="Arial" w:cs="Arial"/>
                <w:sz w:val="22"/>
                <w:szCs w:val="22"/>
              </w:rPr>
              <w:t>Playroom organisation</w:t>
            </w:r>
          </w:p>
        </w:tc>
        <w:tc>
          <w:tcPr>
            <w:tcW w:w="1706" w:type="dxa"/>
            <w:gridSpan w:val="2"/>
            <w:shd w:val="clear" w:color="auto" w:fill="auto"/>
          </w:tcPr>
          <w:p w14:paraId="22683D34" w14:textId="5AC7B12B" w:rsidR="00EC6C7D" w:rsidRDefault="00AA7E0F" w:rsidP="005E329A">
            <w:pPr>
              <w:spacing w:after="200" w:line="276" w:lineRule="auto"/>
              <w:rPr>
                <w:rFonts w:ascii="Arial" w:hAnsi="Arial" w:cs="Arial"/>
                <w:sz w:val="22"/>
                <w:szCs w:val="22"/>
              </w:rPr>
            </w:pPr>
            <w:r>
              <w:rPr>
                <w:rFonts w:ascii="Arial" w:hAnsi="Arial" w:cs="Arial"/>
                <w:sz w:val="22"/>
                <w:szCs w:val="22"/>
              </w:rPr>
              <w:t>Starting August 2019</w:t>
            </w:r>
          </w:p>
        </w:tc>
        <w:tc>
          <w:tcPr>
            <w:tcW w:w="6504" w:type="dxa"/>
            <w:shd w:val="clear" w:color="auto" w:fill="auto"/>
          </w:tcPr>
          <w:p w14:paraId="7D93B418" w14:textId="5B5DCEED" w:rsidR="00EC6C7D" w:rsidRDefault="00AA7E0F" w:rsidP="005E329A">
            <w:pPr>
              <w:spacing w:after="200" w:line="276" w:lineRule="auto"/>
              <w:rPr>
                <w:rFonts w:ascii="Arial" w:hAnsi="Arial" w:cs="Arial"/>
                <w:sz w:val="22"/>
                <w:szCs w:val="22"/>
              </w:rPr>
            </w:pPr>
            <w:r>
              <w:rPr>
                <w:rFonts w:ascii="Arial" w:hAnsi="Arial" w:cs="Arial"/>
                <w:sz w:val="22"/>
                <w:szCs w:val="22"/>
              </w:rPr>
              <w:t>Playrooms are utilised effectively in order to best meet needs of all children with consideration given to pace of day and routines</w:t>
            </w:r>
          </w:p>
        </w:tc>
      </w:tr>
      <w:tr w:rsidR="005E329A" w14:paraId="53A05C15" w14:textId="369E3C33" w:rsidTr="005E329A">
        <w:tblPrEx>
          <w:tblLook w:val="0000" w:firstRow="0" w:lastRow="0" w:firstColumn="0" w:lastColumn="0" w:noHBand="0" w:noVBand="0"/>
        </w:tblPrEx>
        <w:trPr>
          <w:trHeight w:val="377"/>
        </w:trPr>
        <w:tc>
          <w:tcPr>
            <w:tcW w:w="6112" w:type="dxa"/>
          </w:tcPr>
          <w:p w14:paraId="665485DD" w14:textId="757C01CD" w:rsidR="005E329A" w:rsidRDefault="005E329A" w:rsidP="005E329A">
            <w:pPr>
              <w:ind w:left="102"/>
              <w:rPr>
                <w:rFonts w:ascii="Arial" w:hAnsi="Arial" w:cs="Arial"/>
                <w:sz w:val="22"/>
                <w:szCs w:val="22"/>
              </w:rPr>
            </w:pPr>
            <w:r>
              <w:rPr>
                <w:rFonts w:ascii="Arial" w:hAnsi="Arial" w:cs="Arial"/>
                <w:sz w:val="22"/>
                <w:szCs w:val="22"/>
              </w:rPr>
              <w:t>Work in close consultation with parents</w:t>
            </w:r>
          </w:p>
        </w:tc>
        <w:tc>
          <w:tcPr>
            <w:tcW w:w="1706" w:type="dxa"/>
            <w:gridSpan w:val="2"/>
          </w:tcPr>
          <w:p w14:paraId="529E5FAB" w14:textId="3225DEC3" w:rsidR="005E329A" w:rsidRDefault="00AA7E0F" w:rsidP="005E329A">
            <w:pPr>
              <w:ind w:left="102"/>
              <w:rPr>
                <w:rFonts w:ascii="Arial" w:hAnsi="Arial" w:cs="Arial"/>
                <w:sz w:val="22"/>
                <w:szCs w:val="22"/>
              </w:rPr>
            </w:pPr>
            <w:r>
              <w:rPr>
                <w:rFonts w:ascii="Arial" w:hAnsi="Arial" w:cs="Arial"/>
                <w:sz w:val="22"/>
                <w:szCs w:val="22"/>
              </w:rPr>
              <w:t>Throughout year</w:t>
            </w:r>
          </w:p>
        </w:tc>
        <w:tc>
          <w:tcPr>
            <w:tcW w:w="6504" w:type="dxa"/>
          </w:tcPr>
          <w:p w14:paraId="6F784F02" w14:textId="38D830A4" w:rsidR="005E329A" w:rsidRDefault="00AA7E0F" w:rsidP="005E329A">
            <w:pPr>
              <w:ind w:left="102"/>
              <w:rPr>
                <w:rFonts w:ascii="Arial" w:hAnsi="Arial" w:cs="Arial"/>
                <w:sz w:val="22"/>
                <w:szCs w:val="22"/>
              </w:rPr>
            </w:pPr>
            <w:r>
              <w:rPr>
                <w:rFonts w:ascii="Arial" w:hAnsi="Arial" w:cs="Arial"/>
                <w:sz w:val="22"/>
                <w:szCs w:val="22"/>
              </w:rPr>
              <w:t>Opportunities for parents to be consulted and included in order that change is managed effectively.</w:t>
            </w:r>
          </w:p>
        </w:tc>
      </w:tr>
    </w:tbl>
    <w:p w14:paraId="3368C181" w14:textId="77777777" w:rsidR="008B25CC" w:rsidRDefault="008B25CC" w:rsidP="008B25CC">
      <w:pPr>
        <w:rPr>
          <w:rFonts w:ascii="Arial" w:hAnsi="Arial" w:cs="Arial"/>
          <w:sz w:val="22"/>
          <w:szCs w:val="22"/>
        </w:rPr>
      </w:pPr>
    </w:p>
    <w:tbl>
      <w:tblPr>
        <w:tblW w:w="14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6423"/>
      </w:tblGrid>
      <w:tr w:rsidR="008B25CC" w:rsidRPr="007E0D88" w14:paraId="3D6D7750" w14:textId="77777777" w:rsidTr="005E329A">
        <w:tc>
          <w:tcPr>
            <w:tcW w:w="7939" w:type="dxa"/>
            <w:shd w:val="clear" w:color="auto" w:fill="B3B3B3"/>
          </w:tcPr>
          <w:p w14:paraId="54D44BA0" w14:textId="77777777" w:rsidR="008B25CC" w:rsidRPr="007E0D88" w:rsidRDefault="008B25CC" w:rsidP="000947FE">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0947FE">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5E329A">
        <w:tc>
          <w:tcPr>
            <w:tcW w:w="7939" w:type="dxa"/>
            <w:shd w:val="clear" w:color="auto" w:fill="auto"/>
          </w:tcPr>
          <w:p w14:paraId="3B7FECBF" w14:textId="104A1C02" w:rsidR="008B25CC" w:rsidRDefault="00AA7E0F" w:rsidP="00BC3760">
            <w:pPr>
              <w:rPr>
                <w:rFonts w:ascii="Arial" w:hAnsi="Arial" w:cs="Arial"/>
                <w:sz w:val="22"/>
                <w:szCs w:val="22"/>
              </w:rPr>
            </w:pPr>
            <w:r>
              <w:rPr>
                <w:rFonts w:ascii="Arial" w:hAnsi="Arial" w:cs="Arial"/>
                <w:sz w:val="22"/>
                <w:szCs w:val="22"/>
              </w:rPr>
              <w:t>Head of Establishment</w:t>
            </w:r>
          </w:p>
          <w:p w14:paraId="58CED58C" w14:textId="11E35120" w:rsidR="00AA7E0F" w:rsidRDefault="00AA7E0F" w:rsidP="00BC3760">
            <w:pPr>
              <w:rPr>
                <w:rFonts w:ascii="Arial" w:hAnsi="Arial" w:cs="Arial"/>
                <w:sz w:val="22"/>
                <w:szCs w:val="22"/>
              </w:rPr>
            </w:pPr>
            <w:r>
              <w:rPr>
                <w:rFonts w:ascii="Arial" w:hAnsi="Arial" w:cs="Arial"/>
                <w:sz w:val="22"/>
                <w:szCs w:val="22"/>
              </w:rPr>
              <w:t>Team Leaders</w:t>
            </w:r>
          </w:p>
          <w:p w14:paraId="58ABF65D" w14:textId="77777777" w:rsidR="00AA7E0F" w:rsidRDefault="00AA7E0F" w:rsidP="00BC3760">
            <w:pPr>
              <w:rPr>
                <w:rFonts w:ascii="Arial" w:hAnsi="Arial" w:cs="Arial"/>
                <w:sz w:val="22"/>
                <w:szCs w:val="22"/>
              </w:rPr>
            </w:pPr>
            <w:r>
              <w:rPr>
                <w:rFonts w:ascii="Arial" w:hAnsi="Arial" w:cs="Arial"/>
                <w:sz w:val="22"/>
                <w:szCs w:val="22"/>
              </w:rPr>
              <w:t>CDOs</w:t>
            </w:r>
          </w:p>
          <w:p w14:paraId="0F34CA50" w14:textId="77777777" w:rsidR="00AA7E0F" w:rsidRDefault="00AA7E0F" w:rsidP="00BC3760">
            <w:pPr>
              <w:rPr>
                <w:rFonts w:ascii="Arial" w:hAnsi="Arial" w:cs="Arial"/>
                <w:sz w:val="22"/>
                <w:szCs w:val="22"/>
              </w:rPr>
            </w:pPr>
            <w:r>
              <w:rPr>
                <w:rFonts w:ascii="Arial" w:hAnsi="Arial" w:cs="Arial"/>
                <w:sz w:val="22"/>
                <w:szCs w:val="22"/>
              </w:rPr>
              <w:t>Parents</w:t>
            </w:r>
          </w:p>
          <w:p w14:paraId="3D01C77A" w14:textId="77777777" w:rsidR="00AA7E0F" w:rsidRDefault="00AA7E0F" w:rsidP="00BC3760">
            <w:pPr>
              <w:rPr>
                <w:rFonts w:ascii="Arial" w:hAnsi="Arial" w:cs="Arial"/>
                <w:sz w:val="22"/>
                <w:szCs w:val="22"/>
              </w:rPr>
            </w:pPr>
            <w:r>
              <w:rPr>
                <w:rFonts w:ascii="Arial" w:hAnsi="Arial" w:cs="Arial"/>
                <w:sz w:val="22"/>
                <w:szCs w:val="22"/>
              </w:rPr>
              <w:lastRenderedPageBreak/>
              <w:t>Bilingual staff</w:t>
            </w:r>
          </w:p>
          <w:p w14:paraId="440F0BF2" w14:textId="06212B15" w:rsidR="00AA7E0F" w:rsidRDefault="00AA7E0F" w:rsidP="00BC3760">
            <w:pPr>
              <w:rPr>
                <w:rFonts w:ascii="Arial" w:hAnsi="Arial" w:cs="Arial"/>
                <w:sz w:val="22"/>
                <w:szCs w:val="22"/>
              </w:rPr>
            </w:pPr>
            <w:r>
              <w:rPr>
                <w:rFonts w:ascii="Arial" w:hAnsi="Arial" w:cs="Arial"/>
                <w:sz w:val="22"/>
                <w:szCs w:val="22"/>
              </w:rPr>
              <w:t>Local establishments</w:t>
            </w:r>
          </w:p>
          <w:p w14:paraId="35AA221F" w14:textId="77777777" w:rsidR="008B25CC" w:rsidRPr="007E0D88" w:rsidRDefault="008B25CC" w:rsidP="000947FE">
            <w:pPr>
              <w:rPr>
                <w:rFonts w:ascii="Arial" w:hAnsi="Arial" w:cs="Arial"/>
                <w:sz w:val="22"/>
                <w:szCs w:val="22"/>
              </w:rPr>
            </w:pPr>
          </w:p>
        </w:tc>
        <w:tc>
          <w:tcPr>
            <w:tcW w:w="6423" w:type="dxa"/>
            <w:shd w:val="clear" w:color="auto" w:fill="auto"/>
          </w:tcPr>
          <w:p w14:paraId="69C75701" w14:textId="77777777" w:rsidR="00E14149" w:rsidRDefault="00AA7E0F" w:rsidP="004E5C9D">
            <w:pPr>
              <w:rPr>
                <w:rFonts w:ascii="Arial" w:hAnsi="Arial" w:cs="Arial"/>
                <w:sz w:val="22"/>
                <w:szCs w:val="22"/>
              </w:rPr>
            </w:pPr>
            <w:r>
              <w:rPr>
                <w:rFonts w:ascii="Arial" w:hAnsi="Arial" w:cs="Arial"/>
                <w:sz w:val="22"/>
                <w:szCs w:val="22"/>
              </w:rPr>
              <w:lastRenderedPageBreak/>
              <w:t>Work in close conjunction with other establishments in LIG</w:t>
            </w:r>
          </w:p>
          <w:p w14:paraId="29DFB207" w14:textId="417E7A81" w:rsidR="004567E1" w:rsidRPr="007E0D88" w:rsidRDefault="004567E1" w:rsidP="004E5C9D">
            <w:pPr>
              <w:rPr>
                <w:rFonts w:ascii="Arial" w:hAnsi="Arial" w:cs="Arial"/>
                <w:sz w:val="22"/>
                <w:szCs w:val="22"/>
              </w:rPr>
            </w:pPr>
            <w:bookmarkStart w:id="0" w:name="_GoBack"/>
            <w:bookmarkEnd w:id="0"/>
          </w:p>
        </w:tc>
      </w:tr>
    </w:tbl>
    <w:p w14:paraId="54952E8E" w14:textId="2EBBE960"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0E33167A" w14:textId="77777777" w:rsidR="00B9326E" w:rsidRDefault="00B9326E" w:rsidP="00830D10">
      <w:pPr>
        <w:rPr>
          <w:rFonts w:ascii="Arial" w:hAnsi="Arial" w:cs="Arial"/>
          <w:sz w:val="22"/>
          <w:szCs w:val="22"/>
        </w:rPr>
      </w:pPr>
    </w:p>
    <w:p w14:paraId="58E4F4A3" w14:textId="77777777" w:rsidR="008B25CC" w:rsidRPr="00BB5C2A" w:rsidRDefault="008B25CC" w:rsidP="008B25CC">
      <w:pPr>
        <w:rPr>
          <w:rFonts w:ascii="Arial" w:hAnsi="Arial" w:cs="Arial"/>
          <w:b/>
          <w:bCs/>
          <w:sz w:val="22"/>
          <w:szCs w:val="22"/>
        </w:rPr>
      </w:pPr>
    </w:p>
    <w:p w14:paraId="5128D458" w14:textId="77777777" w:rsidR="008B25CC" w:rsidRDefault="008B25CC" w:rsidP="00830D10">
      <w:pPr>
        <w:rPr>
          <w:rFonts w:ascii="Arial" w:hAnsi="Arial" w:cs="Arial"/>
          <w:sz w:val="22"/>
          <w:szCs w:val="22"/>
        </w:rPr>
      </w:pPr>
    </w:p>
    <w:p w14:paraId="2667244A" w14:textId="77777777" w:rsidR="008B25CC" w:rsidRDefault="008B25CC" w:rsidP="00830D10">
      <w:pPr>
        <w:rPr>
          <w:rFonts w:ascii="Arial" w:hAnsi="Arial" w:cs="Arial"/>
          <w:sz w:val="22"/>
          <w:szCs w:val="22"/>
        </w:rPr>
      </w:pPr>
    </w:p>
    <w:p w14:paraId="5DE7E912" w14:textId="77777777" w:rsidR="00830D10" w:rsidRPr="00EA6BA8" w:rsidRDefault="00830D10" w:rsidP="00830D10">
      <w:pPr>
        <w:rPr>
          <w:rFonts w:ascii="Arial" w:hAnsi="Arial" w:cs="Arial"/>
          <w:b/>
          <w:bCs/>
          <w:sz w:val="22"/>
          <w:szCs w:val="22"/>
        </w:rPr>
      </w:pPr>
      <w:r>
        <w:rPr>
          <w:rFonts w:ascii="Arial" w:hAnsi="Arial" w:cs="Arial"/>
          <w:sz w:val="22"/>
          <w:szCs w:val="22"/>
        </w:rPr>
        <w:br w:type="page"/>
      </w:r>
    </w:p>
    <w:p w14:paraId="24E54E9A" w14:textId="77777777" w:rsidR="00830D10" w:rsidRDefault="00830D10" w:rsidP="00830D10">
      <w:pPr>
        <w:rPr>
          <w:rFonts w:ascii="Arial" w:hAnsi="Arial" w:cs="Arial"/>
          <w:sz w:val="22"/>
          <w:szCs w:val="22"/>
        </w:rPr>
      </w:pPr>
      <w:r w:rsidRPr="00F435A3">
        <w:rPr>
          <w:rFonts w:ascii="Arial" w:hAnsi="Arial" w:cs="Arial"/>
          <w:b/>
          <w:sz w:val="22"/>
          <w:szCs w:val="22"/>
        </w:rPr>
        <w:lastRenderedPageBreak/>
        <w:br w:type="page"/>
      </w:r>
    </w:p>
    <w:p w14:paraId="0C05357A" w14:textId="77777777" w:rsidR="00830D10" w:rsidRDefault="00830D10" w:rsidP="00830D10">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br w:type="page"/>
      </w:r>
    </w:p>
    <w:p w14:paraId="3EE14065" w14:textId="77777777" w:rsidR="00830D10" w:rsidRDefault="00830D10" w:rsidP="00830D10">
      <w:pPr>
        <w:pStyle w:val="Header"/>
        <w:tabs>
          <w:tab w:val="clear" w:pos="4153"/>
          <w:tab w:val="clear" w:pos="8306"/>
        </w:tabs>
        <w:rPr>
          <w:rFonts w:ascii="Arial" w:hAnsi="Arial" w:cs="Arial"/>
          <w:b/>
          <w:bCs/>
          <w:sz w:val="22"/>
          <w:szCs w:val="22"/>
        </w:rPr>
      </w:pPr>
    </w:p>
    <w:p w14:paraId="62702992" w14:textId="77777777" w:rsidR="00830D10" w:rsidRDefault="00830D10" w:rsidP="00830D10">
      <w:pPr>
        <w:pStyle w:val="Header"/>
        <w:tabs>
          <w:tab w:val="clear" w:pos="4153"/>
          <w:tab w:val="clear" w:pos="8306"/>
        </w:tabs>
      </w:pPr>
    </w:p>
    <w:p w14:paraId="03F7BFCD" w14:textId="77777777" w:rsidR="00830D10" w:rsidRPr="00EA6BA8" w:rsidRDefault="00830D10" w:rsidP="00830D10">
      <w:pPr>
        <w:pStyle w:val="Header"/>
        <w:tabs>
          <w:tab w:val="clear" w:pos="4153"/>
          <w:tab w:val="clear" w:pos="8306"/>
        </w:tabs>
      </w:pPr>
    </w:p>
    <w:p w14:paraId="5285D551" w14:textId="77777777" w:rsidR="00343305" w:rsidRDefault="00343305"/>
    <w:sectPr w:rsidR="00343305" w:rsidSect="000947FE">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AA7E0F" w:rsidRDefault="00AA7E0F">
      <w:r>
        <w:separator/>
      </w:r>
    </w:p>
  </w:endnote>
  <w:endnote w:type="continuationSeparator" w:id="0">
    <w:p w14:paraId="619C14B8" w14:textId="77777777" w:rsidR="00AA7E0F" w:rsidRDefault="00AA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AA7E0F" w:rsidRPr="00EA6BA8" w:rsidRDefault="00AA7E0F" w:rsidP="000947FE">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AA7E0F" w:rsidRDefault="00AA7E0F">
      <w:r>
        <w:separator/>
      </w:r>
    </w:p>
  </w:footnote>
  <w:footnote w:type="continuationSeparator" w:id="0">
    <w:p w14:paraId="31A4626C" w14:textId="77777777" w:rsidR="00AA7E0F" w:rsidRDefault="00AA7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DF6532"/>
    <w:multiLevelType w:val="hybridMultilevel"/>
    <w:tmpl w:val="0A9C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B3558E"/>
    <w:multiLevelType w:val="hybridMultilevel"/>
    <w:tmpl w:val="C27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91F4D"/>
    <w:multiLevelType w:val="hybridMultilevel"/>
    <w:tmpl w:val="ED8C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01CEF"/>
    <w:rsid w:val="00060084"/>
    <w:rsid w:val="000947FE"/>
    <w:rsid w:val="000B569F"/>
    <w:rsid w:val="000B7ABA"/>
    <w:rsid w:val="000D5923"/>
    <w:rsid w:val="00112ED6"/>
    <w:rsid w:val="00136612"/>
    <w:rsid w:val="00196C36"/>
    <w:rsid w:val="001970EE"/>
    <w:rsid w:val="001A012C"/>
    <w:rsid w:val="001A7D59"/>
    <w:rsid w:val="001C6599"/>
    <w:rsid w:val="001C6BA7"/>
    <w:rsid w:val="001F64D5"/>
    <w:rsid w:val="00215ECA"/>
    <w:rsid w:val="002A0716"/>
    <w:rsid w:val="002B02C5"/>
    <w:rsid w:val="002B76A1"/>
    <w:rsid w:val="002C57DF"/>
    <w:rsid w:val="002D0098"/>
    <w:rsid w:val="002D18DA"/>
    <w:rsid w:val="00307695"/>
    <w:rsid w:val="0032329C"/>
    <w:rsid w:val="00343305"/>
    <w:rsid w:val="003C05E0"/>
    <w:rsid w:val="003E43FA"/>
    <w:rsid w:val="0041232D"/>
    <w:rsid w:val="004567E1"/>
    <w:rsid w:val="004C0E39"/>
    <w:rsid w:val="004E43BE"/>
    <w:rsid w:val="004E5C9D"/>
    <w:rsid w:val="00506BA1"/>
    <w:rsid w:val="00527CC1"/>
    <w:rsid w:val="005D55EB"/>
    <w:rsid w:val="005E329A"/>
    <w:rsid w:val="005E786A"/>
    <w:rsid w:val="00601342"/>
    <w:rsid w:val="006155E6"/>
    <w:rsid w:val="00645446"/>
    <w:rsid w:val="00645C04"/>
    <w:rsid w:val="0064749E"/>
    <w:rsid w:val="006C4FDD"/>
    <w:rsid w:val="006E3B1F"/>
    <w:rsid w:val="006F2B5E"/>
    <w:rsid w:val="006F3811"/>
    <w:rsid w:val="0077429B"/>
    <w:rsid w:val="007D41C3"/>
    <w:rsid w:val="007F44F9"/>
    <w:rsid w:val="00830D10"/>
    <w:rsid w:val="00861807"/>
    <w:rsid w:val="008B25CC"/>
    <w:rsid w:val="008B396D"/>
    <w:rsid w:val="008D773E"/>
    <w:rsid w:val="009265A3"/>
    <w:rsid w:val="00955613"/>
    <w:rsid w:val="00967DB9"/>
    <w:rsid w:val="00974756"/>
    <w:rsid w:val="00982CB7"/>
    <w:rsid w:val="00993122"/>
    <w:rsid w:val="00993BC2"/>
    <w:rsid w:val="009F7719"/>
    <w:rsid w:val="00A177E9"/>
    <w:rsid w:val="00A2139F"/>
    <w:rsid w:val="00A378C0"/>
    <w:rsid w:val="00AA7E0F"/>
    <w:rsid w:val="00AD7553"/>
    <w:rsid w:val="00B34189"/>
    <w:rsid w:val="00B37127"/>
    <w:rsid w:val="00B84977"/>
    <w:rsid w:val="00B84D0D"/>
    <w:rsid w:val="00B9326E"/>
    <w:rsid w:val="00BB329F"/>
    <w:rsid w:val="00BB5C2A"/>
    <w:rsid w:val="00BC3760"/>
    <w:rsid w:val="00BC6FA8"/>
    <w:rsid w:val="00BD33BF"/>
    <w:rsid w:val="00C32308"/>
    <w:rsid w:val="00C81A99"/>
    <w:rsid w:val="00C936E4"/>
    <w:rsid w:val="00CB506E"/>
    <w:rsid w:val="00D17E4C"/>
    <w:rsid w:val="00D322DA"/>
    <w:rsid w:val="00D60C0F"/>
    <w:rsid w:val="00D726CC"/>
    <w:rsid w:val="00DA15D9"/>
    <w:rsid w:val="00DA62DA"/>
    <w:rsid w:val="00DB4BB0"/>
    <w:rsid w:val="00DD2523"/>
    <w:rsid w:val="00DD7AF3"/>
    <w:rsid w:val="00E14149"/>
    <w:rsid w:val="00E24187"/>
    <w:rsid w:val="00E363A9"/>
    <w:rsid w:val="00E66CC9"/>
    <w:rsid w:val="00E7231A"/>
    <w:rsid w:val="00EA0020"/>
    <w:rsid w:val="00EB65A0"/>
    <w:rsid w:val="00EC6C7D"/>
    <w:rsid w:val="00ED4B31"/>
    <w:rsid w:val="00EE2CFD"/>
    <w:rsid w:val="00F01B11"/>
    <w:rsid w:val="00F125F3"/>
    <w:rsid w:val="00F25393"/>
    <w:rsid w:val="00F4025B"/>
    <w:rsid w:val="00F62C7D"/>
    <w:rsid w:val="00FD0A95"/>
    <w:rsid w:val="00FD475C"/>
    <w:rsid w:val="00FE39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B34189"/>
    <w:pPr>
      <w:ind w:left="720"/>
      <w:contextualSpacing/>
    </w:pPr>
    <w:rPr>
      <w:rFonts w:ascii="Arial" w:hAnsi="Arial"/>
      <w:sz w:val="20"/>
      <w:szCs w:val="20"/>
    </w:rPr>
  </w:style>
  <w:style w:type="table" w:styleId="TableGrid">
    <w:name w:val="Table Grid"/>
    <w:basedOn w:val="TableNormal"/>
    <w:uiPriority w:val="59"/>
    <w:rsid w:val="0095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B34189"/>
    <w:pPr>
      <w:ind w:left="720"/>
      <w:contextualSpacing/>
    </w:pPr>
    <w:rPr>
      <w:rFonts w:ascii="Arial" w:hAnsi="Arial"/>
      <w:sz w:val="20"/>
      <w:szCs w:val="20"/>
    </w:rPr>
  </w:style>
  <w:style w:type="table" w:styleId="TableGrid">
    <w:name w:val="Table Grid"/>
    <w:basedOn w:val="TableNormal"/>
    <w:uiPriority w:val="59"/>
    <w:rsid w:val="0095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30004">
      <w:bodyDiv w:val="1"/>
      <w:marLeft w:val="0"/>
      <w:marRight w:val="0"/>
      <w:marTop w:val="0"/>
      <w:marBottom w:val="0"/>
      <w:divBdr>
        <w:top w:val="none" w:sz="0" w:space="0" w:color="auto"/>
        <w:left w:val="none" w:sz="0" w:space="0" w:color="auto"/>
        <w:bottom w:val="none" w:sz="0" w:space="0" w:color="auto"/>
        <w:right w:val="none" w:sz="0" w:space="0" w:color="auto"/>
      </w:divBdr>
    </w:div>
    <w:div w:id="1061715622">
      <w:bodyDiv w:val="1"/>
      <w:marLeft w:val="0"/>
      <w:marRight w:val="0"/>
      <w:marTop w:val="0"/>
      <w:marBottom w:val="0"/>
      <w:divBdr>
        <w:top w:val="none" w:sz="0" w:space="0" w:color="auto"/>
        <w:left w:val="none" w:sz="0" w:space="0" w:color="auto"/>
        <w:bottom w:val="none" w:sz="0" w:space="0" w:color="auto"/>
        <w:right w:val="none" w:sz="0" w:space="0" w:color="auto"/>
      </w:divBdr>
    </w:div>
    <w:div w:id="18591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10</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Miller, A     ( Nithsdale Road Nursery )</cp:lastModifiedBy>
  <cp:revision>50</cp:revision>
  <cp:lastPrinted>2017-05-22T13:35:00Z</cp:lastPrinted>
  <dcterms:created xsi:type="dcterms:W3CDTF">2017-06-14T14:29:00Z</dcterms:created>
  <dcterms:modified xsi:type="dcterms:W3CDTF">2019-06-12T12:46:00Z</dcterms:modified>
</cp:coreProperties>
</file>